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5142" w:rsidP="00F75142" w:rsidRDefault="00F75142" w14:paraId="45884F44" w14:textId="31AC8CEF">
      <w:pPr>
        <w:pStyle w:val="Title"/>
        <w:spacing w:after="240"/>
      </w:pPr>
      <w:r>
        <w:t xml:space="preserve">Monarch RISE </w:t>
      </w:r>
      <w:r w:rsidR="002C3D17">
        <w:t>FAQ</w:t>
      </w:r>
    </w:p>
    <w:p w:rsidRPr="002A3F12" w:rsidR="002A3F12" w:rsidP="00F75142" w:rsidRDefault="002A3F12" w14:paraId="37549E69" w14:textId="486AD55E">
      <w:pPr>
        <w:pStyle w:val="Heading1"/>
        <w:spacing w:before="240"/>
      </w:pPr>
      <w:r w:rsidRPr="002A3F12">
        <w:t>General Information:</w:t>
      </w:r>
    </w:p>
    <w:p w:rsidRPr="004C4B3D" w:rsidR="002A3F12" w:rsidP="00FC6F58" w:rsidRDefault="002A3F12" w14:paraId="5DB4BDCC" w14:textId="3E30BEE6">
      <w:pPr>
        <w:pStyle w:val="Heading2"/>
      </w:pPr>
      <w:r w:rsidRPr="004C4B3D">
        <w:t xml:space="preserve">What is the Monarch RISE </w:t>
      </w:r>
      <w:r w:rsidR="00F75142">
        <w:t>project</w:t>
      </w:r>
      <w:r w:rsidRPr="004C4B3D">
        <w:t>?</w:t>
      </w:r>
    </w:p>
    <w:p w:rsidRPr="002A3F12" w:rsidR="002A3F12" w:rsidP="00F75142" w:rsidRDefault="002A3F12" w14:paraId="67C117E5" w14:textId="176C009B">
      <w:r>
        <w:t xml:space="preserve">Monarch RISE is a 5-Year </w:t>
      </w:r>
      <w:hyperlink w:history="1" r:id="rId7">
        <w:r w:rsidRPr="00897F91">
          <w:rPr>
            <w:rStyle w:val="Hyperlink"/>
          </w:rPr>
          <w:t>Disability Innovation Fund</w:t>
        </w:r>
      </w:hyperlink>
      <w:r>
        <w:t xml:space="preserve"> project. </w:t>
      </w:r>
      <w:r w:rsidRPr="002A3F12">
        <w:t>The core focus of Monarch RISE is to understand how the Monarch can empower individuals in achieving and sustaining competitive integrated employment</w:t>
      </w:r>
      <w:r w:rsidR="00897F91">
        <w:t xml:space="preserve"> (CIE).</w:t>
      </w:r>
    </w:p>
    <w:p w:rsidR="002A3F12" w:rsidP="00FC6F58" w:rsidRDefault="002A3F12" w14:paraId="7C4AA0ED" w14:textId="221BF054">
      <w:pPr>
        <w:pStyle w:val="Heading2"/>
      </w:pPr>
      <w:r w:rsidRPr="002A3F12">
        <w:t xml:space="preserve">Who is eligible to participate in the Monarch RISE </w:t>
      </w:r>
      <w:r w:rsidR="00F75142">
        <w:t>project</w:t>
      </w:r>
      <w:r w:rsidRPr="002A3F12">
        <w:t>?</w:t>
      </w:r>
    </w:p>
    <w:p w:rsidRPr="002A3F12" w:rsidR="002A3F12" w:rsidP="00F75142" w:rsidRDefault="002A3F12" w14:paraId="422DBFF2" w14:textId="42FB7F72">
      <w:r w:rsidRPr="002A3F12">
        <w:t xml:space="preserve">The following </w:t>
      </w:r>
      <w:r>
        <w:t>individuals</w:t>
      </w:r>
      <w:r w:rsidRPr="002A3F12">
        <w:t xml:space="preserve"> </w:t>
      </w:r>
      <w:r>
        <w:t>may b</w:t>
      </w:r>
      <w:r w:rsidR="004C4B3D">
        <w:t>e</w:t>
      </w:r>
      <w:r w:rsidRPr="002A3F12">
        <w:t xml:space="preserve"> eligible to participate:</w:t>
      </w:r>
    </w:p>
    <w:p w:rsidRPr="002A3F12" w:rsidR="002A3F12" w:rsidP="00F75142" w:rsidRDefault="002A3F12" w14:paraId="41F7DBBF" w14:textId="3ED43F65">
      <w:pPr>
        <w:rPr>
          <w:b/>
          <w:bCs/>
        </w:rPr>
      </w:pPr>
      <w:r w:rsidRPr="002A3F12">
        <w:rPr>
          <w:b/>
          <w:bCs/>
        </w:rPr>
        <w:t>Adults and Transition-Age Students (14+):</w:t>
      </w:r>
      <w:r>
        <w:rPr>
          <w:b/>
          <w:bCs/>
        </w:rPr>
        <w:br/>
      </w:r>
      <w:r w:rsidRPr="002A3F12">
        <w:t>Individuals who are currently seeking or plan to seek competitive integrated employment (CIE) before September 2028.</w:t>
      </w:r>
    </w:p>
    <w:p w:rsidRPr="004C4B3D" w:rsidR="002A3F12" w:rsidP="00F75142" w:rsidRDefault="002A3F12" w14:paraId="36D6132D" w14:textId="6B9851F7">
      <w:pPr>
        <w:rPr>
          <w:b/>
          <w:bCs/>
        </w:rPr>
      </w:pPr>
      <w:r w:rsidRPr="002A3F12">
        <w:rPr>
          <w:b/>
          <w:bCs/>
        </w:rPr>
        <w:t>Blind Professionals:</w:t>
      </w:r>
      <w:r w:rsidR="004C4B3D">
        <w:rPr>
          <w:b/>
          <w:bCs/>
        </w:rPr>
        <w:br/>
      </w:r>
      <w:r w:rsidRPr="002A3F12">
        <w:t>Those currently working in CIE positions outside of blindness services.</w:t>
      </w:r>
      <w:r w:rsidR="004C4B3D">
        <w:rPr>
          <w:b/>
          <w:bCs/>
        </w:rPr>
        <w:t xml:space="preserve"> </w:t>
      </w:r>
      <w:r w:rsidRPr="002A3F12">
        <w:t>Participants in this group must be willing and able to provide mentoring to individuals seeking CIE.</w:t>
      </w:r>
    </w:p>
    <w:p w:rsidRPr="004C4B3D" w:rsidR="002A3F12" w:rsidP="00F75142" w:rsidRDefault="002A3F12" w14:paraId="44756788" w14:textId="4469470F">
      <w:pPr>
        <w:rPr>
          <w:b/>
          <w:bCs/>
        </w:rPr>
      </w:pPr>
      <w:r w:rsidRPr="004C4B3D">
        <w:rPr>
          <w:b/>
          <w:bCs/>
        </w:rPr>
        <w:t>Professionals Supporting CIE-Seekers:</w:t>
      </w:r>
      <w:r w:rsidR="004C4B3D">
        <w:rPr>
          <w:b/>
          <w:bCs/>
        </w:rPr>
        <w:br/>
      </w:r>
      <w:r w:rsidRPr="002A3F12">
        <w:t>Includes those working in vocational rehabilitation, assistive technology, higher education, blindness services, and similar roles that support adults and transition-aged students seeking CIE.</w:t>
      </w:r>
    </w:p>
    <w:p w:rsidRPr="002A3F12" w:rsidR="002A3F12" w:rsidP="00F75142" w:rsidRDefault="002A3F12" w14:paraId="08C8BC67" w14:textId="6C3CE305">
      <w:pPr>
        <w:rPr>
          <w:b/>
          <w:bCs/>
        </w:rPr>
      </w:pPr>
      <w:r w:rsidRPr="004C4B3D">
        <w:rPr>
          <w:b/>
          <w:bCs/>
        </w:rPr>
        <w:t>Additional Requirements:</w:t>
      </w:r>
      <w:r w:rsidR="004C4B3D">
        <w:rPr>
          <w:b/>
          <w:bCs/>
        </w:rPr>
        <w:br/>
      </w:r>
      <w:r w:rsidRPr="002A3F12">
        <w:t>All selected participants must be proficient in 6-key entry and meet other criteria outlined in the project application</w:t>
      </w:r>
      <w:r w:rsidR="004C4B3D">
        <w:t>.</w:t>
      </w:r>
    </w:p>
    <w:p w:rsidR="002A3F12" w:rsidP="00FC6F58" w:rsidRDefault="002A3F12" w14:paraId="560C9E01" w14:textId="5BB328F9">
      <w:pPr>
        <w:pStyle w:val="Heading2"/>
      </w:pPr>
      <w:r w:rsidRPr="002A3F12">
        <w:t xml:space="preserve">How can I apply </w:t>
      </w:r>
      <w:r w:rsidR="00897F91">
        <w:t>for the Monarch</w:t>
      </w:r>
      <w:r w:rsidR="00F75142">
        <w:t xml:space="preserve"> RISE</w:t>
      </w:r>
      <w:r w:rsidRPr="002A3F12">
        <w:t xml:space="preserve"> pro</w:t>
      </w:r>
      <w:r w:rsidR="00F75142">
        <w:t>ject</w:t>
      </w:r>
      <w:r w:rsidRPr="002A3F12">
        <w:t>?</w:t>
      </w:r>
    </w:p>
    <w:p w:rsidRPr="004C4B3D" w:rsidR="004C4B3D" w:rsidP="00F75142" w:rsidRDefault="004C4B3D" w14:paraId="442B60FF" w14:textId="014A1E01">
      <w:r>
        <w:t xml:space="preserve">Application will be posted on the Monarch RISE website at </w:t>
      </w:r>
      <w:hyperlink w:history="1" r:id="rId8">
        <w:r w:rsidRPr="00A157A8">
          <w:rPr>
            <w:rStyle w:val="Hyperlink"/>
          </w:rPr>
          <w:t>www.aph.org/meet-monarch/rise</w:t>
        </w:r>
      </w:hyperlink>
      <w:r>
        <w:t xml:space="preserve"> in early February. </w:t>
      </w:r>
    </w:p>
    <w:p w:rsidR="002A3F12" w:rsidP="00FC6F58" w:rsidRDefault="002A3F12" w14:paraId="3D167A95" w14:textId="0CBD00BB">
      <w:pPr>
        <w:pStyle w:val="Heading2"/>
      </w:pPr>
      <w:r w:rsidRPr="002A3F12">
        <w:t xml:space="preserve">Is there a cost associated with participating in the Monarch RISE </w:t>
      </w:r>
      <w:r w:rsidR="00F75142">
        <w:t>project</w:t>
      </w:r>
      <w:r w:rsidRPr="002A3F12">
        <w:t>?</w:t>
      </w:r>
    </w:p>
    <w:p w:rsidRPr="004C4B3D" w:rsidR="004C4B3D" w:rsidP="00F75142" w:rsidRDefault="004C4B3D" w14:paraId="64ADE27E" w14:textId="645AFCC0">
      <w:r>
        <w:t xml:space="preserve">There is no direct cost to participate in Monarch RISE. </w:t>
      </w:r>
    </w:p>
    <w:p w:rsidR="002A3F12" w:rsidP="00FC6F58" w:rsidRDefault="002A3F12" w14:paraId="22698763" w14:textId="7F961578">
      <w:pPr>
        <w:pStyle w:val="Heading2"/>
      </w:pPr>
      <w:r w:rsidRPr="002A3F12">
        <w:t>What are the key objectives of the Monarch RISE project?</w:t>
      </w:r>
    </w:p>
    <w:p w:rsidR="005732D3" w:rsidP="00F75142" w:rsidRDefault="004C4B3D" w14:paraId="4E68C1FF" w14:textId="6D07AB3E">
      <w:r>
        <w:t xml:space="preserve">The key objective of the Monarch RISE project </w:t>
      </w:r>
      <w:r w:rsidR="00FC6F58">
        <w:t>is</w:t>
      </w:r>
      <w:r>
        <w:t xml:space="preserve"> </w:t>
      </w:r>
      <w:r w:rsidRPr="005732D3" w:rsidR="005732D3">
        <w:rPr>
          <w:shd w:val="clear" w:color="auto" w:fill="FFFFFF"/>
        </w:rPr>
        <w:t>to empower individuals’ efforts to achieve and maintain competitive integrated employment</w:t>
      </w:r>
      <w:r w:rsidR="005732D3">
        <w:rPr>
          <w:shd w:val="clear" w:color="auto" w:fill="FFFFFF"/>
        </w:rPr>
        <w:t xml:space="preserve"> by</w:t>
      </w:r>
    </w:p>
    <w:p w:rsidR="005732D3" w:rsidP="00F75142" w:rsidRDefault="00917F73" w14:paraId="335CAE8E" w14:textId="11672926">
      <w:pPr>
        <w:pStyle w:val="ListParagraph"/>
        <w:numPr>
          <w:ilvl w:val="0"/>
          <w:numId w:val="14"/>
        </w:numPr>
      </w:pPr>
      <w:r>
        <w:t>d</w:t>
      </w:r>
      <w:r w:rsidRPr="004C4B3D" w:rsidR="004C4B3D">
        <w:t>istribut</w:t>
      </w:r>
      <w:r w:rsidR="005732D3">
        <w:t>ing</w:t>
      </w:r>
      <w:r w:rsidRPr="004C4B3D" w:rsidR="004C4B3D">
        <w:t xml:space="preserve"> 250 Monarchs</w:t>
      </w:r>
      <w:r>
        <w:t xml:space="preserve"> to transition-aged students and adults across the United States</w:t>
      </w:r>
    </w:p>
    <w:p w:rsidR="005732D3" w:rsidP="00F75142" w:rsidRDefault="00917F73" w14:paraId="48387807" w14:textId="40DE0074">
      <w:pPr>
        <w:pStyle w:val="ListParagraph"/>
        <w:numPr>
          <w:ilvl w:val="0"/>
          <w:numId w:val="14"/>
        </w:numPr>
      </w:pPr>
      <w:r>
        <w:t>e</w:t>
      </w:r>
      <w:r w:rsidRPr="004C4B3D" w:rsidR="004C4B3D">
        <w:t>valuat</w:t>
      </w:r>
      <w:r w:rsidR="005732D3">
        <w:t>ing</w:t>
      </w:r>
      <w:r>
        <w:t xml:space="preserve"> the </w:t>
      </w:r>
      <w:r w:rsidRPr="004C4B3D" w:rsidR="004C4B3D">
        <w:t xml:space="preserve">Monarch and </w:t>
      </w:r>
      <w:r w:rsidR="005732D3">
        <w:t xml:space="preserve">Monarch </w:t>
      </w:r>
      <w:r>
        <w:t>resources</w:t>
      </w:r>
      <w:r w:rsidR="00897F91">
        <w:t xml:space="preserve"> regarding CIE</w:t>
      </w:r>
    </w:p>
    <w:p w:rsidR="005732D3" w:rsidP="00F75142" w:rsidRDefault="00917F73" w14:paraId="7E623984" w14:textId="2F3357F7">
      <w:pPr>
        <w:pStyle w:val="ListParagraph"/>
        <w:numPr>
          <w:ilvl w:val="0"/>
          <w:numId w:val="14"/>
        </w:numPr>
      </w:pPr>
      <w:r>
        <w:t>p</w:t>
      </w:r>
      <w:r w:rsidRPr="004C4B3D" w:rsidR="004C4B3D">
        <w:t>ropos</w:t>
      </w:r>
      <w:r w:rsidR="005732D3">
        <w:t>ing</w:t>
      </w:r>
      <w:r w:rsidRPr="004C4B3D" w:rsidR="004C4B3D">
        <w:t xml:space="preserve"> </w:t>
      </w:r>
      <w:r>
        <w:t>t</w:t>
      </w:r>
      <w:r w:rsidRPr="004C4B3D" w:rsidR="004C4B3D">
        <w:t xml:space="preserve">argeted </w:t>
      </w:r>
      <w:r>
        <w:t xml:space="preserve">improvements to the Monarch and </w:t>
      </w:r>
      <w:r w:rsidR="005732D3">
        <w:t xml:space="preserve">Monarch </w:t>
      </w:r>
      <w:r>
        <w:t>resources</w:t>
      </w:r>
      <w:r w:rsidR="00897F91">
        <w:t xml:space="preserve"> focused on CIE</w:t>
      </w:r>
    </w:p>
    <w:p w:rsidR="00F75142" w:rsidP="00F75142" w:rsidRDefault="00917F73" w14:paraId="55D7DEC6" w14:textId="269C4EF3">
      <w:pPr>
        <w:pStyle w:val="ListParagraph"/>
        <w:numPr>
          <w:ilvl w:val="0"/>
          <w:numId w:val="14"/>
        </w:numPr>
      </w:pPr>
      <w:r w:rsidRPr="005732D3">
        <w:rPr>
          <w:shd w:val="clear" w:color="auto" w:fill="FFFFFF"/>
        </w:rPr>
        <w:t>launch</w:t>
      </w:r>
      <w:r w:rsidR="005732D3">
        <w:rPr>
          <w:shd w:val="clear" w:color="auto" w:fill="FFFFFF"/>
        </w:rPr>
        <w:t>ing</w:t>
      </w:r>
      <w:r w:rsidRPr="005732D3">
        <w:rPr>
          <w:shd w:val="clear" w:color="auto" w:fill="FFFFFF"/>
        </w:rPr>
        <w:t xml:space="preserve"> a new application for the Monarch</w:t>
      </w:r>
      <w:r w:rsidR="00897F91">
        <w:t xml:space="preserve"> designed for CIE</w:t>
      </w:r>
    </w:p>
    <w:p w:rsidRPr="002A3F12" w:rsidR="002A3F12" w:rsidP="00F75142" w:rsidRDefault="002A3F12" w14:paraId="7627F401" w14:textId="117BCF99">
      <w:pPr>
        <w:pStyle w:val="Heading1"/>
      </w:pPr>
      <w:r w:rsidRPr="00F75142">
        <w:t>Training and Support:</w:t>
      </w:r>
    </w:p>
    <w:p w:rsidR="002A3F12" w:rsidP="00FC6F58" w:rsidRDefault="002A3F12" w14:paraId="75C8C744" w14:textId="0920ED14">
      <w:pPr>
        <w:pStyle w:val="Heading2"/>
      </w:pPr>
      <w:r w:rsidRPr="002A3F12">
        <w:t xml:space="preserve">What kind of training is provided </w:t>
      </w:r>
      <w:r w:rsidR="008A5997">
        <w:t xml:space="preserve">to </w:t>
      </w:r>
      <w:r w:rsidRPr="002A3F12">
        <w:t>master the Monarch device?</w:t>
      </w:r>
    </w:p>
    <w:p w:rsidR="008A5997" w:rsidP="00F75142" w:rsidRDefault="008A5997" w14:paraId="76E552DC" w14:textId="2448AAA5">
      <w:r>
        <w:t xml:space="preserve">Anyone can begin to Master the Monarch utilizing the Hive Course and other training resources available on </w:t>
      </w:r>
      <w:hyperlink w:history="1" r:id="rId9">
        <w:r w:rsidRPr="00224438">
          <w:rPr>
            <w:rStyle w:val="Hyperlink"/>
          </w:rPr>
          <w:t>www.aph.org/me</w:t>
        </w:r>
        <w:r w:rsidRPr="00224438">
          <w:rPr>
            <w:rStyle w:val="Hyperlink"/>
          </w:rPr>
          <w:t>e</w:t>
        </w:r>
        <w:r w:rsidRPr="00224438">
          <w:rPr>
            <w:rStyle w:val="Hyperlink"/>
          </w:rPr>
          <w:t>t-monarch/</w:t>
        </w:r>
      </w:hyperlink>
      <w:r>
        <w:t xml:space="preserve"> </w:t>
      </w:r>
    </w:p>
    <w:p w:rsidR="008A5997" w:rsidP="00F75142" w:rsidRDefault="00917F73" w14:paraId="43DE7155" w14:textId="28FFC2EA">
      <w:r w:rsidRPr="00917F73">
        <w:t xml:space="preserve">Participants will engage in asynchronous online training supported by APH Outreach Services. Based on individual needs, some may also attend </w:t>
      </w:r>
      <w:r>
        <w:t>synchronous,</w:t>
      </w:r>
      <w:r w:rsidR="00FC6F58">
        <w:t xml:space="preserve"> </w:t>
      </w:r>
      <w:proofErr w:type="gramStart"/>
      <w:r w:rsidR="00FC6F58">
        <w:t>online</w:t>
      </w:r>
      <w:proofErr w:type="gramEnd"/>
      <w:r w:rsidR="00FC6F58">
        <w:t xml:space="preserve"> or</w:t>
      </w:r>
      <w:r>
        <w:t xml:space="preserve"> </w:t>
      </w:r>
      <w:r w:rsidRPr="00917F73">
        <w:t xml:space="preserve">in-person training sessions. </w:t>
      </w:r>
      <w:r>
        <w:t>In addition, t</w:t>
      </w:r>
      <w:r w:rsidRPr="00917F73">
        <w:t>he program is designed to foster peer learning, enabling participants to benefit from shared experiences with other users.</w:t>
      </w:r>
      <w:r w:rsidR="008A5997">
        <w:t xml:space="preserve"> </w:t>
      </w:r>
    </w:p>
    <w:p w:rsidR="002A3F12" w:rsidP="00FC6F58" w:rsidRDefault="002A3F12" w14:paraId="2008F946" w14:textId="60BE6E0E">
      <w:pPr>
        <w:pStyle w:val="Heading2"/>
      </w:pPr>
      <w:r w:rsidRPr="002A3F12">
        <w:t xml:space="preserve">Will there be opportunities for </w:t>
      </w:r>
      <w:r w:rsidR="00F75142">
        <w:t xml:space="preserve">Monarch RISE </w:t>
      </w:r>
      <w:r w:rsidRPr="002A3F12">
        <w:t>users to provide feedback on their experience with the Monarch?</w:t>
      </w:r>
    </w:p>
    <w:p w:rsidRPr="00BB16EB" w:rsidR="00FC6F58" w:rsidP="00F75142" w:rsidRDefault="00BB16EB" w14:paraId="4C15CE8F" w14:textId="1B2E158B">
      <w:r>
        <w:t xml:space="preserve">Yes, collecting ongoing feedback and proposing targeted improvements to optimize the Monarch for </w:t>
      </w:r>
      <w:r w:rsidR="00897F91">
        <w:t>CIE</w:t>
      </w:r>
      <w:r>
        <w:t xml:space="preserve"> is a key focus of the RISE project.</w:t>
      </w:r>
    </w:p>
    <w:p w:rsidRPr="002A3F12" w:rsidR="002A3F12" w:rsidP="00F75142" w:rsidRDefault="002A3F12" w14:paraId="134FBBF0" w14:textId="77777777">
      <w:pPr>
        <w:pStyle w:val="Heading1"/>
      </w:pPr>
      <w:r w:rsidRPr="002A3F12">
        <w:t>Project Phases and Timeline:</w:t>
      </w:r>
    </w:p>
    <w:p w:rsidR="002A3F12" w:rsidP="00FC6F58" w:rsidRDefault="002A3F12" w14:paraId="74E9A0EE" w14:textId="5CAFEDCC">
      <w:pPr>
        <w:pStyle w:val="Heading2"/>
      </w:pPr>
      <w:r w:rsidRPr="002A3F12">
        <w:t>What are the different phases of the Monarch RISE project?</w:t>
      </w:r>
    </w:p>
    <w:p w:rsidR="00BB16EB" w:rsidP="00F75142" w:rsidRDefault="00BB16EB" w14:paraId="7C73F0A5" w14:textId="32C03291">
      <w:r>
        <w:t>During Phase 1, professionals supporting CIE-seekers</w:t>
      </w:r>
      <w:r w:rsidR="00025E40">
        <w:t xml:space="preserve"> </w:t>
      </w:r>
      <w:r w:rsidR="00897F91">
        <w:t>and blind professionals</w:t>
      </w:r>
      <w:r>
        <w:t xml:space="preserve"> will complete asynchronous </w:t>
      </w:r>
      <w:r w:rsidR="00025E40">
        <w:t>T</w:t>
      </w:r>
      <w:r>
        <w:t xml:space="preserve">ech </w:t>
      </w:r>
      <w:r w:rsidR="00025E40">
        <w:t>T</w:t>
      </w:r>
      <w:r>
        <w:t xml:space="preserve">raining to master the Monarch; share experiences, propose improvements, and develop resources at Experience Exchanges; and refer individuals seeking CIE </w:t>
      </w:r>
      <w:r w:rsidR="00025E40">
        <w:t xml:space="preserve">to participate in </w:t>
      </w:r>
      <w:r>
        <w:t xml:space="preserve">Phase 2. </w:t>
      </w:r>
    </w:p>
    <w:p w:rsidRPr="00BB16EB" w:rsidR="00BB16EB" w:rsidP="00F75142" w:rsidRDefault="00BB16EB" w14:paraId="6442938F" w14:textId="3CA697AD">
      <w:r w:rsidR="00BB16EB">
        <w:rPr/>
        <w:t xml:space="preserve">During Phase </w:t>
      </w:r>
      <w:r w:rsidR="00025E40">
        <w:rPr/>
        <w:t>2, individuals seeking CIE will complete asynchronous or synchronous Tech Training to master the Monarch; share experiences, learn from experts, receive guidance from mentors, and propose improvements at Experience Exchanges; an</w:t>
      </w:r>
      <w:r w:rsidR="384B9D24">
        <w:rPr/>
        <w:t>d</w:t>
      </w:r>
      <w:r w:rsidR="00025E40">
        <w:rPr/>
        <w:t xml:space="preserve"> receive personalized, ongoing CIE support with progress tracking</w:t>
      </w:r>
      <w:r w:rsidR="00025E40">
        <w:rPr/>
        <w:t>.</w:t>
      </w:r>
    </w:p>
    <w:p w:rsidR="002A3F12" w:rsidP="00FC6F58" w:rsidRDefault="002A3F12" w14:paraId="41CFB3E3" w14:textId="420B0F09">
      <w:pPr>
        <w:pStyle w:val="Heading2"/>
      </w:pPr>
      <w:r w:rsidRPr="002A3F12">
        <w:t xml:space="preserve">When will each phase of the </w:t>
      </w:r>
      <w:r w:rsidR="00F75142">
        <w:t xml:space="preserve">Monarch RISE </w:t>
      </w:r>
      <w:r w:rsidRPr="002A3F12">
        <w:t>project take place?</w:t>
      </w:r>
    </w:p>
    <w:p w:rsidR="00897F91" w:rsidP="00F75142" w:rsidRDefault="0040725C" w14:paraId="787E4599" w14:textId="77777777">
      <w:r w:rsidRPr="0040725C">
        <w:t xml:space="preserve">Project timelines are still being finalized and may change. </w:t>
      </w:r>
    </w:p>
    <w:p w:rsidR="0040725C" w:rsidP="00F75142" w:rsidRDefault="0040725C" w14:paraId="68F3EA2D" w14:textId="53FE0524">
      <w:r w:rsidRPr="0040725C">
        <w:t>Priority selection for Phase 1 applicants is expected in Spring 2025, with activities likely beginning in Summer 2025. Priority selection for Phase 2 applicants is expected in Summer 2026, activities likely starting i</w:t>
      </w:r>
      <w:r>
        <w:t>n Fall</w:t>
      </w:r>
      <w:r w:rsidRPr="0040725C">
        <w:t xml:space="preserve"> 2026.</w:t>
      </w:r>
    </w:p>
    <w:p w:rsidR="00897F91" w:rsidP="00F75142" w:rsidRDefault="00897F91" w14:paraId="53180BF2" w14:textId="2E9004F8">
      <w:r>
        <w:t>Project activities will take place through September 2028. Generally,</w:t>
      </w:r>
      <w:r>
        <w:t xml:space="preserve"> </w:t>
      </w:r>
      <w:r>
        <w:t>participants are expected to</w:t>
      </w:r>
      <w:r>
        <w:t xml:space="preserve"> invest </w:t>
      </w:r>
      <w:r>
        <w:t>significant</w:t>
      </w:r>
      <w:r>
        <w:t xml:space="preserve"> time </w:t>
      </w:r>
      <w:r>
        <w:t>to</w:t>
      </w:r>
      <w:r>
        <w:t xml:space="preserve"> project </w:t>
      </w:r>
      <w:r>
        <w:t xml:space="preserve">activities </w:t>
      </w:r>
      <w:r>
        <w:t>during the</w:t>
      </w:r>
      <w:r>
        <w:t>ir</w:t>
      </w:r>
      <w:r>
        <w:t xml:space="preserve"> first year</w:t>
      </w:r>
      <w:r>
        <w:t xml:space="preserve"> </w:t>
      </w:r>
      <w:r>
        <w:t>with the time commitment decreasing in subsequent years.</w:t>
      </w:r>
    </w:p>
    <w:p w:rsidR="002A3F12" w:rsidP="00FC6F58" w:rsidRDefault="002A3F12" w14:paraId="5834D4D2" w14:textId="38B47FD7">
      <w:pPr>
        <w:pStyle w:val="Heading2"/>
      </w:pPr>
      <w:r w:rsidRPr="002A3F12">
        <w:t>How will participants be selected for each phase</w:t>
      </w:r>
      <w:r w:rsidR="00F75142">
        <w:t xml:space="preserve"> of Monarch RISE</w:t>
      </w:r>
      <w:r w:rsidRPr="002A3F12">
        <w:t>?</w:t>
      </w:r>
    </w:p>
    <w:p w:rsidRPr="002A3F12" w:rsidR="002A3F12" w:rsidP="00F75142" w:rsidRDefault="00A54FCD" w14:paraId="7DD54F75" w14:textId="0F5DBE24">
      <w:r>
        <w:t xml:space="preserve">Application information will be available on the Monarch RISE website at </w:t>
      </w:r>
      <w:hyperlink w:tgtFrame="_new" w:history="1" r:id="rId10">
        <w:r>
          <w:rPr>
            <w:rStyle w:val="Hyperlink"/>
          </w:rPr>
          <w:t>www.aph.org/meet-monarch/rise</w:t>
        </w:r>
      </w:hyperlink>
      <w:r>
        <w:t xml:space="preserve"> in early February. Participants will be selected based on a combination of factors including geographic distribution. Priority will be given to applicants without regular access to a Monarch through other means.</w:t>
      </w:r>
    </w:p>
    <w:p w:rsidRPr="002A3F12" w:rsidR="002A3F12" w:rsidP="00F75142" w:rsidRDefault="002A3F12" w14:paraId="7B562D2B" w14:textId="77777777">
      <w:pPr>
        <w:pStyle w:val="Heading1"/>
      </w:pPr>
      <w:r w:rsidRPr="002A3F12">
        <w:t>Impact on Employment and Education:</w:t>
      </w:r>
    </w:p>
    <w:p w:rsidR="002A3F12" w:rsidP="00FC6F58" w:rsidRDefault="002A3F12" w14:paraId="340FB997" w14:textId="296F1760">
      <w:pPr>
        <w:pStyle w:val="Heading2"/>
      </w:pPr>
      <w:r w:rsidRPr="002A3F12">
        <w:t>How does the Monarch device support individuals in achieving competitive integrated employment?</w:t>
      </w:r>
    </w:p>
    <w:p w:rsidRPr="00A54FCD" w:rsidR="00A54FCD" w:rsidP="00F75142" w:rsidRDefault="00A54FCD" w14:paraId="25E08B34" w14:textId="37C7B2D1">
      <w:r w:rsidRPr="002A3F12">
        <w:t>The core focus of Monarch RISE is to understand how the Monarch can empower individuals in achieving and sustaining competitive integrated employment</w:t>
      </w:r>
      <w:r>
        <w:t>.</w:t>
      </w:r>
    </w:p>
    <w:p w:rsidR="002A3F12" w:rsidP="00FC6F58" w:rsidRDefault="002A3F12" w14:paraId="3E25508F" w14:textId="0323D851">
      <w:pPr>
        <w:pStyle w:val="Heading2"/>
      </w:pPr>
      <w:r w:rsidRPr="002A3F12">
        <w:t>Can the Monarch be used in educational settings to support learning and skill development?</w:t>
      </w:r>
    </w:p>
    <w:p w:rsidRPr="00A54FCD" w:rsidR="00A54FCD" w:rsidP="00F75142" w:rsidRDefault="00A54FCD" w14:paraId="112E4D7B" w14:textId="7F991CBD">
      <w:r>
        <w:t xml:space="preserve">Yes. Visit </w:t>
      </w:r>
      <w:hyperlink w:history="1" r:id="rId11">
        <w:r w:rsidRPr="00A157A8">
          <w:rPr>
            <w:rStyle w:val="Hyperlink"/>
          </w:rPr>
          <w:t>https://www.aph.org/meet-monarch/</w:t>
        </w:r>
      </w:hyperlink>
      <w:r>
        <w:t xml:space="preserve"> to learn more. </w:t>
      </w:r>
    </w:p>
    <w:p w:rsidRPr="002A3F12" w:rsidR="002A3F12" w:rsidP="00F75142" w:rsidRDefault="002A3F12" w14:paraId="2B75D628" w14:textId="77777777">
      <w:pPr>
        <w:pStyle w:val="Heading1"/>
      </w:pPr>
      <w:r w:rsidRPr="002A3F12">
        <w:t>Feedback and Evaluation:</w:t>
      </w:r>
    </w:p>
    <w:p w:rsidR="002A3F12" w:rsidP="00FC6F58" w:rsidRDefault="002A3F12" w14:paraId="0FB58BFA" w14:textId="46674E32">
      <w:pPr>
        <w:pStyle w:val="Heading2"/>
      </w:pPr>
      <w:r w:rsidRPr="002A3F12">
        <w:t xml:space="preserve">Will the results of the </w:t>
      </w:r>
      <w:r w:rsidR="00F75142">
        <w:t xml:space="preserve">Monarch RISE </w:t>
      </w:r>
      <w:r w:rsidRPr="002A3F12">
        <w:t>project be publicly available?</w:t>
      </w:r>
    </w:p>
    <w:p w:rsidRPr="00A54FCD" w:rsidR="00A54FCD" w:rsidP="00F75142" w:rsidRDefault="00A54FCD" w14:paraId="7020FFB8" w14:textId="1F8D6476">
      <w:r>
        <w:t xml:space="preserve">Yes. </w:t>
      </w:r>
      <w:r w:rsidR="005732D3">
        <w:t xml:space="preserve">Please visit </w:t>
      </w:r>
      <w:hyperlink w:history="1" r:id="rId12">
        <w:r w:rsidRPr="00A157A8" w:rsidR="005732D3">
          <w:rPr>
            <w:rStyle w:val="Hyperlink"/>
          </w:rPr>
          <w:t>www.aph.org/meet-monarch/rise</w:t>
        </w:r>
      </w:hyperlink>
      <w:r w:rsidR="005732D3">
        <w:t xml:space="preserve"> for project updates. </w:t>
      </w:r>
    </w:p>
    <w:p w:rsidRPr="002A3F12" w:rsidR="002A3F12" w:rsidP="00F75142" w:rsidRDefault="002A3F12" w14:paraId="42C7A0C1" w14:textId="77777777">
      <w:pPr>
        <w:pStyle w:val="Heading1"/>
      </w:pPr>
      <w:r w:rsidRPr="002A3F12">
        <w:t>Funding and Partnerships:</w:t>
      </w:r>
    </w:p>
    <w:p w:rsidR="002A3F12" w:rsidP="00FC6F58" w:rsidRDefault="002A3F12" w14:paraId="7F6EE905" w14:textId="0C4D2FBB">
      <w:pPr>
        <w:pStyle w:val="Heading2"/>
      </w:pPr>
      <w:r w:rsidRPr="002A3F12">
        <w:t>How is the Monarch RISE project funded?</w:t>
      </w:r>
    </w:p>
    <w:p w:rsidRPr="005732D3" w:rsidR="005732D3" w:rsidP="00F75142" w:rsidRDefault="005732D3" w14:paraId="018B0683" w14:textId="5FCCCFCD">
      <w:r w:rsidRPr="005732D3">
        <w:t>100% of the total costs of APH’s DIF-F project</w:t>
      </w:r>
      <w:r>
        <w:t xml:space="preserve"> (Monarch RISE)</w:t>
      </w:r>
      <w:r w:rsidRPr="005732D3">
        <w:t xml:space="preserve"> will be financed by the $10 million grant</w:t>
      </w:r>
      <w:r>
        <w:t xml:space="preserve"> </w:t>
      </w:r>
      <w:r w:rsidRPr="005732D3">
        <w:t>under grant number H21F240052 from the Department of Education. No percentage of the total costs of the project will be financed by non-governmental sources</w:t>
      </w:r>
      <w:r>
        <w:t xml:space="preserve">. </w:t>
      </w:r>
    </w:p>
    <w:p w:rsidR="005732D3" w:rsidP="00FC6F58" w:rsidRDefault="002A3F12" w14:paraId="7698E916" w14:textId="21DF7EE4">
      <w:pPr>
        <w:pStyle w:val="Heading2"/>
      </w:pPr>
      <w:r w:rsidRPr="002A3F12">
        <w:t xml:space="preserve">Are there other </w:t>
      </w:r>
      <w:r w:rsidR="005732D3">
        <w:t xml:space="preserve">Disability Innovation Fund programs? </w:t>
      </w:r>
    </w:p>
    <w:p w:rsidRPr="005732D3" w:rsidR="005732D3" w:rsidP="00F75142" w:rsidRDefault="005732D3" w14:paraId="1613AA87" w14:textId="3941A096">
      <w:r>
        <w:t xml:space="preserve">Yes. Visit </w:t>
      </w:r>
      <w:hyperlink w:history="1" r:id="rId13">
        <w:r w:rsidRPr="00A157A8">
          <w:rPr>
            <w:rStyle w:val="Hyperlink"/>
          </w:rPr>
          <w:t>https://rsa.ed.gov/about/programs/disability-innovation-fund-creating-21st-centry-workforce-of-youth-and-adults-with-disabilities</w:t>
        </w:r>
      </w:hyperlink>
      <w:r>
        <w:t xml:space="preserve"> to learn more about other DIF-F grantees. </w:t>
      </w:r>
    </w:p>
    <w:p w:rsidRPr="002A3F12" w:rsidR="002A3F12" w:rsidP="00F75142" w:rsidRDefault="002A3F12" w14:paraId="27DCC36D" w14:textId="33D3337B">
      <w:pPr>
        <w:pStyle w:val="Heading1"/>
      </w:pPr>
      <w:r w:rsidRPr="002A3F12">
        <w:t>D</w:t>
      </w:r>
      <w:r w:rsidR="00F75142">
        <w:t>istribution and Availability</w:t>
      </w:r>
      <w:r w:rsidRPr="002A3F12">
        <w:t>:</w:t>
      </w:r>
    </w:p>
    <w:p w:rsidR="002A3F12" w:rsidP="00FC6F58" w:rsidRDefault="00F75142" w14:paraId="09972692" w14:textId="535A4396">
      <w:pPr>
        <w:pStyle w:val="Heading2"/>
      </w:pPr>
      <w:r>
        <w:t xml:space="preserve">Can adults </w:t>
      </w:r>
      <w:r w:rsidRPr="002A3F12" w:rsidR="002A3F12">
        <w:t xml:space="preserve">purchase the Monarch </w:t>
      </w:r>
      <w:r>
        <w:t>if they are not eligible or selected for</w:t>
      </w:r>
      <w:r w:rsidRPr="002A3F12" w:rsidR="002A3F12">
        <w:t xml:space="preserve"> the </w:t>
      </w:r>
      <w:r>
        <w:t xml:space="preserve">Monarch </w:t>
      </w:r>
      <w:r w:rsidRPr="002A3F12" w:rsidR="002A3F12">
        <w:t>RISE project?</w:t>
      </w:r>
    </w:p>
    <w:p w:rsidR="00D209E2" w:rsidP="00F75142" w:rsidRDefault="005732D3" w14:paraId="0CA7C79C" w14:textId="72E55E2E">
      <w:r w:rsidRPr="00F75142">
        <w:t>Yes</w:t>
      </w:r>
      <w:r>
        <w:t>. C</w:t>
      </w:r>
      <w:r w:rsidRPr="00917F73">
        <w:t xml:space="preserve">ontact our Monarch support team at </w:t>
      </w:r>
      <w:hyperlink w:history="1" r:id="rId14">
        <w:r w:rsidRPr="00A157A8">
          <w:rPr>
            <w:rStyle w:val="Hyperlink"/>
          </w:rPr>
          <w:t>monarchsupport@aph.org</w:t>
        </w:r>
      </w:hyperlink>
      <w:r>
        <w:t xml:space="preserve"> </w:t>
      </w:r>
      <w:r w:rsidRPr="00917F73">
        <w:t>or (833) 447-8444</w:t>
      </w:r>
    </w:p>
    <w:sectPr w:rsidR="00D209E2" w:rsidSect="00F75142">
      <w:headerReference w:type="default" r:id="rId15"/>
      <w:footerReference w:type="default" r:id="rId16"/>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3F12" w:rsidP="00F75142" w:rsidRDefault="002A3F12" w14:paraId="76F8B73E" w14:textId="77777777">
      <w:r>
        <w:separator/>
      </w:r>
    </w:p>
  </w:endnote>
  <w:endnote w:type="continuationSeparator" w:id="0">
    <w:p w:rsidR="002A3F12" w:rsidP="00F75142" w:rsidRDefault="002A3F12" w14:paraId="2181201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A3F12" w:rsidR="002A3F12" w:rsidP="00F75142" w:rsidRDefault="002A3F12" w14:paraId="1AF99B0E" w14:textId="172C7ABA">
    <w:pPr>
      <w:rPr>
        <w:rFonts w:ascii="Segoe UI" w:hAnsi="Segoe UI" w:cs="Segoe UI"/>
        <w:sz w:val="18"/>
        <w:szCs w:val="18"/>
      </w:rPr>
    </w:pPr>
    <w:r>
      <w:rPr>
        <w:rStyle w:val="normaltextrun"/>
        <w:i/>
        <w:iCs/>
        <w:sz w:val="16"/>
        <w:szCs w:val="16"/>
      </w:rPr>
      <w:t>100% of the total costs of APH’s DIF-F project will be financed by the $10 million grant. No percentage of the total costs of the project will be financed by non-governmental sources.</w:t>
    </w:r>
    <w:r>
      <w:rPr>
        <w:rStyle w:val="eop"/>
        <w:sz w:val="16"/>
        <w:szCs w:val="16"/>
      </w:rPr>
      <w:t> </w:t>
    </w:r>
    <w:r>
      <w:rPr>
        <w:rStyle w:val="normaltextrun"/>
        <w:i/>
        <w:iCs/>
        <w:sz w:val="16"/>
        <w:szCs w:val="16"/>
      </w:rPr>
      <w:t>The contents of this document were developed under a grant number H21F240052 from the Department of Education. However, those contents do not necessarily represent the policy of the Department of Education, and you should not assume endorsement by the Federal Government. (Authority: 20 U.S.C. §§ 1221e-3 and 3474)</w:t>
    </w:r>
    <w:r>
      <w:rPr>
        <w:rStyle w:val="eop"/>
        <w:sz w:val="16"/>
        <w:szCs w:val="16"/>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3F12" w:rsidP="00F75142" w:rsidRDefault="002A3F12" w14:paraId="23DBBFC4" w14:textId="77777777">
      <w:r>
        <w:separator/>
      </w:r>
    </w:p>
  </w:footnote>
  <w:footnote w:type="continuationSeparator" w:id="0">
    <w:p w:rsidR="002A3F12" w:rsidP="00F75142" w:rsidRDefault="002A3F12" w14:paraId="43000DE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75142" w:rsidR="002A3F12" w:rsidP="00F75142" w:rsidRDefault="002A3F12" w14:paraId="38724161" w14:textId="5F37DE59">
    <w:pPr>
      <w:spacing w:after="0"/>
      <w:ind w:left="1440"/>
      <w:jc w:val="right"/>
      <w:rPr>
        <w:sz w:val="16"/>
        <w:szCs w:val="18"/>
      </w:rPr>
    </w:pPr>
    <w:r w:rsidRPr="00F75142">
      <w:rPr>
        <w:sz w:val="16"/>
        <w:szCs w:val="18"/>
      </w:rPr>
      <w:t>H421F240052; 84.421 DIF </w:t>
    </w:r>
    <w:r w:rsidRPr="00F75142">
      <w:rPr>
        <w:sz w:val="16"/>
        <w:szCs w:val="18"/>
      </w:rPr>
      <w:br/>
    </w:r>
    <w:r w:rsidRPr="00F75142">
      <w:rPr>
        <w:sz w:val="16"/>
        <w:szCs w:val="18"/>
      </w:rPr>
      <w:t>Monarch RISE Project</w:t>
    </w:r>
    <w:r w:rsidR="00F75142">
      <w:rPr>
        <w:sz w:val="16"/>
        <w:szCs w:val="18"/>
      </w:rPr>
      <w:br/>
    </w:r>
    <w:r w:rsidRPr="00F75142">
      <w:rPr>
        <w:sz w:val="16"/>
        <w:szCs w:val="18"/>
      </w:rPr>
      <w:t> </w:t>
    </w:r>
  </w:p>
  <w:p w:rsidRPr="00F75142" w:rsidR="002A3F12" w:rsidP="00F75142" w:rsidRDefault="002A3F12" w14:paraId="026049C4" w14:textId="2B00A063">
    <w:pPr>
      <w:spacing w:after="0"/>
      <w:ind w:left="1440"/>
      <w:jc w:val="right"/>
      <w:rPr>
        <w:sz w:val="16"/>
        <w:szCs w:val="18"/>
      </w:rPr>
    </w:pPr>
    <w:r w:rsidRPr="00F75142">
      <w:rPr>
        <w:sz w:val="16"/>
        <w:szCs w:val="18"/>
      </w:rPr>
      <w:t>Updated: 01/2</w:t>
    </w:r>
    <w:r w:rsidR="002C3D17">
      <w:rPr>
        <w:sz w:val="16"/>
        <w:szCs w:val="18"/>
      </w:rPr>
      <w:t>6</w:t>
    </w:r>
    <w:r w:rsidRPr="00F75142">
      <w:rPr>
        <w:sz w:val="16"/>
        <w:szCs w:val="18"/>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549E"/>
    <w:multiLevelType w:val="multilevel"/>
    <w:tmpl w:val="159A18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D78627B"/>
    <w:multiLevelType w:val="multilevel"/>
    <w:tmpl w:val="BBF661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8C9581A"/>
    <w:multiLevelType w:val="multilevel"/>
    <w:tmpl w:val="2DD6ED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0E712A8"/>
    <w:multiLevelType w:val="multilevel"/>
    <w:tmpl w:val="AFE09A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C017CCF"/>
    <w:multiLevelType w:val="multilevel"/>
    <w:tmpl w:val="C1B250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5B755445"/>
    <w:multiLevelType w:val="multilevel"/>
    <w:tmpl w:val="34805F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0BE1479"/>
    <w:multiLevelType w:val="multilevel"/>
    <w:tmpl w:val="2CBC7A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2C278F6"/>
    <w:multiLevelType w:val="hybridMultilevel"/>
    <w:tmpl w:val="76147A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3087B8B"/>
    <w:multiLevelType w:val="multilevel"/>
    <w:tmpl w:val="D0F498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5337EEE"/>
    <w:multiLevelType w:val="multilevel"/>
    <w:tmpl w:val="97C860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A33496F"/>
    <w:multiLevelType w:val="hybridMultilevel"/>
    <w:tmpl w:val="BAEA3062"/>
    <w:lvl w:ilvl="0" w:tplc="81BCAB12">
      <w:start w:val="1"/>
      <w:numFmt w:val="decimal"/>
      <w:lvlText w:val="%1."/>
      <w:lvlJc w:val="left"/>
      <w:pPr>
        <w:tabs>
          <w:tab w:val="num" w:pos="720"/>
        </w:tabs>
        <w:ind w:left="720" w:hanging="360"/>
      </w:pPr>
    </w:lvl>
    <w:lvl w:ilvl="1" w:tplc="79425CE8" w:tentative="1">
      <w:start w:val="1"/>
      <w:numFmt w:val="decimal"/>
      <w:lvlText w:val="%2."/>
      <w:lvlJc w:val="left"/>
      <w:pPr>
        <w:tabs>
          <w:tab w:val="num" w:pos="1440"/>
        </w:tabs>
        <w:ind w:left="1440" w:hanging="360"/>
      </w:pPr>
    </w:lvl>
    <w:lvl w:ilvl="2" w:tplc="89D64C20" w:tentative="1">
      <w:start w:val="1"/>
      <w:numFmt w:val="decimal"/>
      <w:lvlText w:val="%3."/>
      <w:lvlJc w:val="left"/>
      <w:pPr>
        <w:tabs>
          <w:tab w:val="num" w:pos="2160"/>
        </w:tabs>
        <w:ind w:left="2160" w:hanging="360"/>
      </w:pPr>
    </w:lvl>
    <w:lvl w:ilvl="3" w:tplc="F3D6EDDC" w:tentative="1">
      <w:start w:val="1"/>
      <w:numFmt w:val="decimal"/>
      <w:lvlText w:val="%4."/>
      <w:lvlJc w:val="left"/>
      <w:pPr>
        <w:tabs>
          <w:tab w:val="num" w:pos="2880"/>
        </w:tabs>
        <w:ind w:left="2880" w:hanging="360"/>
      </w:pPr>
    </w:lvl>
    <w:lvl w:ilvl="4" w:tplc="D17C439E" w:tentative="1">
      <w:start w:val="1"/>
      <w:numFmt w:val="decimal"/>
      <w:lvlText w:val="%5."/>
      <w:lvlJc w:val="left"/>
      <w:pPr>
        <w:tabs>
          <w:tab w:val="num" w:pos="3600"/>
        </w:tabs>
        <w:ind w:left="3600" w:hanging="360"/>
      </w:pPr>
    </w:lvl>
    <w:lvl w:ilvl="5" w:tplc="6D302738" w:tentative="1">
      <w:start w:val="1"/>
      <w:numFmt w:val="decimal"/>
      <w:lvlText w:val="%6."/>
      <w:lvlJc w:val="left"/>
      <w:pPr>
        <w:tabs>
          <w:tab w:val="num" w:pos="4320"/>
        </w:tabs>
        <w:ind w:left="4320" w:hanging="360"/>
      </w:pPr>
    </w:lvl>
    <w:lvl w:ilvl="6" w:tplc="F43E9094" w:tentative="1">
      <w:start w:val="1"/>
      <w:numFmt w:val="decimal"/>
      <w:lvlText w:val="%7."/>
      <w:lvlJc w:val="left"/>
      <w:pPr>
        <w:tabs>
          <w:tab w:val="num" w:pos="5040"/>
        </w:tabs>
        <w:ind w:left="5040" w:hanging="360"/>
      </w:pPr>
    </w:lvl>
    <w:lvl w:ilvl="7" w:tplc="1B3C2812" w:tentative="1">
      <w:start w:val="1"/>
      <w:numFmt w:val="decimal"/>
      <w:lvlText w:val="%8."/>
      <w:lvlJc w:val="left"/>
      <w:pPr>
        <w:tabs>
          <w:tab w:val="num" w:pos="5760"/>
        </w:tabs>
        <w:ind w:left="5760" w:hanging="360"/>
      </w:pPr>
    </w:lvl>
    <w:lvl w:ilvl="8" w:tplc="A12A66BA" w:tentative="1">
      <w:start w:val="1"/>
      <w:numFmt w:val="decimal"/>
      <w:lvlText w:val="%9."/>
      <w:lvlJc w:val="left"/>
      <w:pPr>
        <w:tabs>
          <w:tab w:val="num" w:pos="6480"/>
        </w:tabs>
        <w:ind w:left="6480" w:hanging="360"/>
      </w:pPr>
    </w:lvl>
  </w:abstractNum>
  <w:abstractNum w:abstractNumId="11" w15:restartNumberingAfterBreak="0">
    <w:nsid w:val="7EF84DF9"/>
    <w:multiLevelType w:val="hybridMultilevel"/>
    <w:tmpl w:val="8758B926"/>
    <w:lvl w:ilvl="0" w:tplc="9F3C4EFC">
      <w:start w:val="1"/>
      <w:numFmt w:val="decimal"/>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F0B2663"/>
    <w:multiLevelType w:val="multilevel"/>
    <w:tmpl w:val="9BEAD8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F2037C0"/>
    <w:multiLevelType w:val="multilevel"/>
    <w:tmpl w:val="241A4E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134370354">
    <w:abstractNumId w:val="9"/>
  </w:num>
  <w:num w:numId="2" w16cid:durableId="280188386">
    <w:abstractNumId w:val="13"/>
  </w:num>
  <w:num w:numId="3" w16cid:durableId="241376258">
    <w:abstractNumId w:val="3"/>
  </w:num>
  <w:num w:numId="4" w16cid:durableId="836309930">
    <w:abstractNumId w:val="0"/>
  </w:num>
  <w:num w:numId="5" w16cid:durableId="593174861">
    <w:abstractNumId w:val="2"/>
  </w:num>
  <w:num w:numId="6" w16cid:durableId="746535498">
    <w:abstractNumId w:val="12"/>
  </w:num>
  <w:num w:numId="7" w16cid:durableId="2024553980">
    <w:abstractNumId w:val="1"/>
  </w:num>
  <w:num w:numId="8" w16cid:durableId="768082178">
    <w:abstractNumId w:val="4"/>
  </w:num>
  <w:num w:numId="9" w16cid:durableId="1697776887">
    <w:abstractNumId w:val="6"/>
  </w:num>
  <w:num w:numId="10" w16cid:durableId="594677824">
    <w:abstractNumId w:val="5"/>
  </w:num>
  <w:num w:numId="11" w16cid:durableId="557858010">
    <w:abstractNumId w:val="8"/>
  </w:num>
  <w:num w:numId="12" w16cid:durableId="1351832230">
    <w:abstractNumId w:val="11"/>
  </w:num>
  <w:num w:numId="13" w16cid:durableId="856233750">
    <w:abstractNumId w:val="10"/>
  </w:num>
  <w:num w:numId="14" w16cid:durableId="1737777550">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12"/>
    <w:rsid w:val="00025E40"/>
    <w:rsid w:val="002A3F12"/>
    <w:rsid w:val="002C3D17"/>
    <w:rsid w:val="0040725C"/>
    <w:rsid w:val="004C4B3D"/>
    <w:rsid w:val="005732D3"/>
    <w:rsid w:val="00620212"/>
    <w:rsid w:val="00897F91"/>
    <w:rsid w:val="008A5997"/>
    <w:rsid w:val="008C2439"/>
    <w:rsid w:val="008E3049"/>
    <w:rsid w:val="00917F73"/>
    <w:rsid w:val="00A438E7"/>
    <w:rsid w:val="00A54FCD"/>
    <w:rsid w:val="00BB16EB"/>
    <w:rsid w:val="00C00E6D"/>
    <w:rsid w:val="00D209E2"/>
    <w:rsid w:val="00D27B84"/>
    <w:rsid w:val="00D74A03"/>
    <w:rsid w:val="00F75142"/>
    <w:rsid w:val="00FC6F58"/>
    <w:rsid w:val="384B9D24"/>
    <w:rsid w:val="767FB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661B2"/>
  <w15:chartTrackingRefBased/>
  <w15:docId w15:val="{E0AA2341-2812-4F25-AB1F-899E9F9EE2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75142"/>
    <w:rPr>
      <w:rFonts w:ascii="Arial" w:hAnsi="Arial" w:cs="Arial"/>
      <w:sz w:val="20"/>
    </w:rPr>
  </w:style>
  <w:style w:type="paragraph" w:styleId="Heading1">
    <w:name w:val="heading 1"/>
    <w:basedOn w:val="Title"/>
    <w:next w:val="Normal"/>
    <w:link w:val="Heading1Char"/>
    <w:uiPriority w:val="9"/>
    <w:qFormat/>
    <w:rsid w:val="002A3F12"/>
    <w:pPr>
      <w:spacing w:after="240"/>
      <w:outlineLvl w:val="0"/>
    </w:pPr>
    <w:rPr>
      <w:bCs w:val="0"/>
      <w:sz w:val="40"/>
      <w:szCs w:val="28"/>
    </w:rPr>
  </w:style>
  <w:style w:type="paragraph" w:styleId="Heading2">
    <w:name w:val="heading 2"/>
    <w:basedOn w:val="ListParagraph"/>
    <w:next w:val="Normal"/>
    <w:link w:val="Heading2Char"/>
    <w:uiPriority w:val="9"/>
    <w:unhideWhenUsed/>
    <w:qFormat/>
    <w:rsid w:val="00FC6F58"/>
    <w:pPr>
      <w:numPr>
        <w:numId w:val="12"/>
      </w:numPr>
      <w:spacing w:after="0"/>
      <w:outlineLvl w:val="1"/>
    </w:pPr>
    <w:rPr>
      <w:b/>
      <w:bCs/>
      <w:sz w:val="28"/>
      <w:szCs w:val="32"/>
    </w:rPr>
  </w:style>
  <w:style w:type="paragraph" w:styleId="Heading3">
    <w:name w:val="heading 3"/>
    <w:basedOn w:val="Heading2"/>
    <w:next w:val="Normal"/>
    <w:link w:val="Heading3Char"/>
    <w:uiPriority w:val="9"/>
    <w:unhideWhenUsed/>
    <w:qFormat/>
    <w:rsid w:val="008C2439"/>
    <w:pPr>
      <w:spacing w:line="240" w:lineRule="auto"/>
      <w:outlineLvl w:val="2"/>
    </w:pPr>
    <w:rPr>
      <w:sz w:val="24"/>
      <w:szCs w:val="18"/>
    </w:rPr>
  </w:style>
  <w:style w:type="paragraph" w:styleId="Heading4">
    <w:name w:val="heading 4"/>
    <w:basedOn w:val="Heading3"/>
    <w:next w:val="Normal"/>
    <w:link w:val="Heading4Char"/>
    <w:uiPriority w:val="9"/>
    <w:unhideWhenUsed/>
    <w:qFormat/>
    <w:rsid w:val="008C2439"/>
    <w:pPr>
      <w:spacing w:after="240"/>
      <w:ind w:left="720"/>
      <w:outlineLvl w:val="3"/>
    </w:pPr>
    <w:rPr>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A3F12"/>
    <w:rPr>
      <w:rFonts w:ascii="Arial" w:hAnsi="Arial" w:cs="Arial"/>
      <w:b/>
      <w:sz w:val="40"/>
      <w:szCs w:val="28"/>
    </w:rPr>
  </w:style>
  <w:style w:type="paragraph" w:styleId="Title">
    <w:name w:val="Title"/>
    <w:basedOn w:val="Normal"/>
    <w:next w:val="Normal"/>
    <w:link w:val="TitleChar"/>
    <w:uiPriority w:val="10"/>
    <w:qFormat/>
    <w:rsid w:val="008C2439"/>
    <w:pPr>
      <w:spacing w:after="0"/>
    </w:pPr>
    <w:rPr>
      <w:b/>
      <w:bCs/>
      <w:sz w:val="48"/>
      <w:szCs w:val="48"/>
    </w:rPr>
  </w:style>
  <w:style w:type="character" w:styleId="TitleChar" w:customStyle="1">
    <w:name w:val="Title Char"/>
    <w:basedOn w:val="DefaultParagraphFont"/>
    <w:link w:val="Title"/>
    <w:uiPriority w:val="10"/>
    <w:rsid w:val="008C2439"/>
    <w:rPr>
      <w:rFonts w:ascii="Arial" w:hAnsi="Arial" w:cs="Arial"/>
      <w:b/>
      <w:bCs/>
      <w:sz w:val="48"/>
      <w:szCs w:val="48"/>
    </w:rPr>
  </w:style>
  <w:style w:type="character" w:styleId="Heading3Char" w:customStyle="1">
    <w:name w:val="Heading 3 Char"/>
    <w:basedOn w:val="DefaultParagraphFont"/>
    <w:link w:val="Heading3"/>
    <w:uiPriority w:val="9"/>
    <w:rsid w:val="008C2439"/>
    <w:rPr>
      <w:rFonts w:ascii="Arial" w:hAnsi="Arial" w:cs="Arial"/>
      <w:b/>
      <w:bCs/>
      <w:sz w:val="24"/>
      <w:szCs w:val="18"/>
    </w:rPr>
  </w:style>
  <w:style w:type="character" w:styleId="Heading2Char" w:customStyle="1">
    <w:name w:val="Heading 2 Char"/>
    <w:basedOn w:val="DefaultParagraphFont"/>
    <w:link w:val="Heading2"/>
    <w:uiPriority w:val="9"/>
    <w:rsid w:val="00FC6F58"/>
    <w:rPr>
      <w:rFonts w:ascii="Arial" w:hAnsi="Arial" w:cs="Arial"/>
      <w:b/>
      <w:bCs/>
      <w:sz w:val="28"/>
      <w:szCs w:val="32"/>
    </w:rPr>
  </w:style>
  <w:style w:type="character" w:styleId="Heading4Char" w:customStyle="1">
    <w:name w:val="Heading 4 Char"/>
    <w:basedOn w:val="DefaultParagraphFont"/>
    <w:link w:val="Heading4"/>
    <w:uiPriority w:val="9"/>
    <w:rsid w:val="008C2439"/>
    <w:rPr>
      <w:rFonts w:ascii="Arial" w:hAnsi="Arial" w:cs="Arial"/>
      <w:b/>
      <w:bCs/>
      <w:sz w:val="24"/>
      <w:szCs w:val="24"/>
    </w:rPr>
  </w:style>
  <w:style w:type="paragraph" w:styleId="Subtitle">
    <w:name w:val="Subtitle"/>
    <w:basedOn w:val="Normal"/>
    <w:next w:val="Normal"/>
    <w:link w:val="SubtitleChar"/>
    <w:uiPriority w:val="11"/>
    <w:qFormat/>
    <w:rsid w:val="008C2439"/>
    <w:pPr>
      <w:numPr>
        <w:ilvl w:val="1"/>
      </w:numPr>
    </w:pPr>
    <w:rPr>
      <w:rFonts w:ascii="Arial Nova Light" w:hAnsi="Arial Nova Light" w:eastAsiaTheme="minorEastAsia"/>
      <w:spacing w:val="15"/>
      <w:sz w:val="40"/>
      <w:szCs w:val="56"/>
    </w:rPr>
  </w:style>
  <w:style w:type="character" w:styleId="SubtitleChar" w:customStyle="1">
    <w:name w:val="Subtitle Char"/>
    <w:basedOn w:val="DefaultParagraphFont"/>
    <w:link w:val="Subtitle"/>
    <w:uiPriority w:val="11"/>
    <w:rsid w:val="008C2439"/>
    <w:rPr>
      <w:rFonts w:ascii="Arial Nova Light" w:hAnsi="Arial Nova Light" w:cs="Arial" w:eastAsiaTheme="minorEastAsia"/>
      <w:spacing w:val="15"/>
      <w:sz w:val="40"/>
      <w:szCs w:val="56"/>
    </w:rPr>
  </w:style>
  <w:style w:type="paragraph" w:styleId="Header">
    <w:name w:val="header"/>
    <w:basedOn w:val="Normal"/>
    <w:link w:val="HeaderChar"/>
    <w:uiPriority w:val="99"/>
    <w:unhideWhenUsed/>
    <w:rsid w:val="002A3F12"/>
    <w:pPr>
      <w:tabs>
        <w:tab w:val="center" w:pos="4680"/>
        <w:tab w:val="right" w:pos="9360"/>
      </w:tabs>
      <w:spacing w:after="0" w:line="240" w:lineRule="auto"/>
    </w:pPr>
  </w:style>
  <w:style w:type="character" w:styleId="HeaderChar" w:customStyle="1">
    <w:name w:val="Header Char"/>
    <w:basedOn w:val="DefaultParagraphFont"/>
    <w:link w:val="Header"/>
    <w:uiPriority w:val="99"/>
    <w:rsid w:val="002A3F12"/>
    <w:rPr>
      <w:rFonts w:ascii="Arial" w:hAnsi="Arial" w:cs="Arial"/>
      <w:sz w:val="24"/>
      <w:szCs w:val="28"/>
    </w:rPr>
  </w:style>
  <w:style w:type="paragraph" w:styleId="Footer">
    <w:name w:val="footer"/>
    <w:basedOn w:val="Normal"/>
    <w:link w:val="FooterChar"/>
    <w:uiPriority w:val="99"/>
    <w:unhideWhenUsed/>
    <w:rsid w:val="002A3F12"/>
    <w:pPr>
      <w:tabs>
        <w:tab w:val="center" w:pos="4680"/>
        <w:tab w:val="right" w:pos="9360"/>
      </w:tabs>
      <w:spacing w:after="0" w:line="240" w:lineRule="auto"/>
    </w:pPr>
  </w:style>
  <w:style w:type="character" w:styleId="FooterChar" w:customStyle="1">
    <w:name w:val="Footer Char"/>
    <w:basedOn w:val="DefaultParagraphFont"/>
    <w:link w:val="Footer"/>
    <w:uiPriority w:val="99"/>
    <w:rsid w:val="002A3F12"/>
    <w:rPr>
      <w:rFonts w:ascii="Arial" w:hAnsi="Arial" w:cs="Arial"/>
      <w:sz w:val="24"/>
      <w:szCs w:val="28"/>
    </w:rPr>
  </w:style>
  <w:style w:type="character" w:styleId="normaltextrun" w:customStyle="1">
    <w:name w:val="normaltextrun"/>
    <w:basedOn w:val="DefaultParagraphFont"/>
    <w:rsid w:val="002A3F12"/>
  </w:style>
  <w:style w:type="character" w:styleId="eop" w:customStyle="1">
    <w:name w:val="eop"/>
    <w:basedOn w:val="DefaultParagraphFont"/>
    <w:rsid w:val="002A3F12"/>
  </w:style>
  <w:style w:type="paragraph" w:styleId="ListParagraph">
    <w:name w:val="List Paragraph"/>
    <w:basedOn w:val="Normal"/>
    <w:uiPriority w:val="34"/>
    <w:qFormat/>
    <w:rsid w:val="002A3F12"/>
    <w:pPr>
      <w:ind w:left="720"/>
      <w:contextualSpacing/>
    </w:pPr>
  </w:style>
  <w:style w:type="paragraph" w:styleId="NoSpacing">
    <w:name w:val="No Spacing"/>
    <w:uiPriority w:val="1"/>
    <w:qFormat/>
    <w:rsid w:val="002A3F12"/>
    <w:pPr>
      <w:spacing w:after="0" w:line="240" w:lineRule="auto"/>
    </w:pPr>
    <w:rPr>
      <w:rFonts w:ascii="Arial" w:hAnsi="Arial" w:cs="Arial"/>
      <w:sz w:val="24"/>
      <w:szCs w:val="28"/>
    </w:rPr>
  </w:style>
  <w:style w:type="character" w:styleId="Hyperlink">
    <w:name w:val="Hyperlink"/>
    <w:basedOn w:val="DefaultParagraphFont"/>
    <w:uiPriority w:val="99"/>
    <w:unhideWhenUsed/>
    <w:rsid w:val="004C4B3D"/>
    <w:rPr>
      <w:color w:val="0563C1" w:themeColor="hyperlink"/>
      <w:u w:val="single"/>
    </w:rPr>
  </w:style>
  <w:style w:type="character" w:styleId="UnresolvedMention">
    <w:name w:val="Unresolved Mention"/>
    <w:basedOn w:val="DefaultParagraphFont"/>
    <w:uiPriority w:val="99"/>
    <w:semiHidden/>
    <w:unhideWhenUsed/>
    <w:rsid w:val="004C4B3D"/>
    <w:rPr>
      <w:color w:val="605E5C"/>
      <w:shd w:val="clear" w:color="auto" w:fill="E1DFDD"/>
    </w:rPr>
  </w:style>
  <w:style w:type="character" w:styleId="FollowedHyperlink">
    <w:name w:val="FollowedHyperlink"/>
    <w:basedOn w:val="DefaultParagraphFont"/>
    <w:uiPriority w:val="99"/>
    <w:semiHidden/>
    <w:unhideWhenUsed/>
    <w:rsid w:val="00A54FCD"/>
    <w:rPr>
      <w:color w:val="954F72" w:themeColor="followedHyperlink"/>
      <w:u w:val="single"/>
    </w:rPr>
  </w:style>
  <w:style w:type="table" w:styleId="TableGrid">
    <w:name w:val="Table Grid"/>
    <w:basedOn w:val="TableNormal"/>
    <w:uiPriority w:val="39"/>
    <w:rsid w:val="00F751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
    <w:name w:val="Grid Table 1 Light"/>
    <w:basedOn w:val="TableNormal"/>
    <w:uiPriority w:val="46"/>
    <w:rsid w:val="00F75142"/>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933522">
      <w:bodyDiv w:val="1"/>
      <w:marLeft w:val="0"/>
      <w:marRight w:val="0"/>
      <w:marTop w:val="0"/>
      <w:marBottom w:val="0"/>
      <w:divBdr>
        <w:top w:val="none" w:sz="0" w:space="0" w:color="auto"/>
        <w:left w:val="none" w:sz="0" w:space="0" w:color="auto"/>
        <w:bottom w:val="none" w:sz="0" w:space="0" w:color="auto"/>
        <w:right w:val="none" w:sz="0" w:space="0" w:color="auto"/>
      </w:divBdr>
      <w:divsChild>
        <w:div w:id="515964950">
          <w:marLeft w:val="1166"/>
          <w:marRight w:val="0"/>
          <w:marTop w:val="0"/>
          <w:marBottom w:val="0"/>
          <w:divBdr>
            <w:top w:val="none" w:sz="0" w:space="0" w:color="auto"/>
            <w:left w:val="none" w:sz="0" w:space="0" w:color="auto"/>
            <w:bottom w:val="none" w:sz="0" w:space="0" w:color="auto"/>
            <w:right w:val="none" w:sz="0" w:space="0" w:color="auto"/>
          </w:divBdr>
        </w:div>
        <w:div w:id="1754163562">
          <w:marLeft w:val="1166"/>
          <w:marRight w:val="0"/>
          <w:marTop w:val="0"/>
          <w:marBottom w:val="0"/>
          <w:divBdr>
            <w:top w:val="none" w:sz="0" w:space="0" w:color="auto"/>
            <w:left w:val="none" w:sz="0" w:space="0" w:color="auto"/>
            <w:bottom w:val="none" w:sz="0" w:space="0" w:color="auto"/>
            <w:right w:val="none" w:sz="0" w:space="0" w:color="auto"/>
          </w:divBdr>
        </w:div>
        <w:div w:id="1821313335">
          <w:marLeft w:val="1166"/>
          <w:marRight w:val="0"/>
          <w:marTop w:val="0"/>
          <w:marBottom w:val="0"/>
          <w:divBdr>
            <w:top w:val="none" w:sz="0" w:space="0" w:color="auto"/>
            <w:left w:val="none" w:sz="0" w:space="0" w:color="auto"/>
            <w:bottom w:val="none" w:sz="0" w:space="0" w:color="auto"/>
            <w:right w:val="none" w:sz="0" w:space="0" w:color="auto"/>
          </w:divBdr>
        </w:div>
        <w:div w:id="1678386012">
          <w:marLeft w:val="1166"/>
          <w:marRight w:val="0"/>
          <w:marTop w:val="0"/>
          <w:marBottom w:val="0"/>
          <w:divBdr>
            <w:top w:val="none" w:sz="0" w:space="0" w:color="auto"/>
            <w:left w:val="none" w:sz="0" w:space="0" w:color="auto"/>
            <w:bottom w:val="none" w:sz="0" w:space="0" w:color="auto"/>
            <w:right w:val="none" w:sz="0" w:space="0" w:color="auto"/>
          </w:divBdr>
        </w:div>
      </w:divsChild>
    </w:div>
    <w:div w:id="596908627">
      <w:bodyDiv w:val="1"/>
      <w:marLeft w:val="0"/>
      <w:marRight w:val="0"/>
      <w:marTop w:val="0"/>
      <w:marBottom w:val="0"/>
      <w:divBdr>
        <w:top w:val="none" w:sz="0" w:space="0" w:color="auto"/>
        <w:left w:val="none" w:sz="0" w:space="0" w:color="auto"/>
        <w:bottom w:val="none" w:sz="0" w:space="0" w:color="auto"/>
        <w:right w:val="none" w:sz="0" w:space="0" w:color="auto"/>
      </w:divBdr>
    </w:div>
    <w:div w:id="738552061">
      <w:bodyDiv w:val="1"/>
      <w:marLeft w:val="0"/>
      <w:marRight w:val="0"/>
      <w:marTop w:val="0"/>
      <w:marBottom w:val="0"/>
      <w:divBdr>
        <w:top w:val="none" w:sz="0" w:space="0" w:color="auto"/>
        <w:left w:val="none" w:sz="0" w:space="0" w:color="auto"/>
        <w:bottom w:val="none" w:sz="0" w:space="0" w:color="auto"/>
        <w:right w:val="none" w:sz="0" w:space="0" w:color="auto"/>
      </w:divBdr>
    </w:div>
    <w:div w:id="1266302046">
      <w:bodyDiv w:val="1"/>
      <w:marLeft w:val="0"/>
      <w:marRight w:val="0"/>
      <w:marTop w:val="0"/>
      <w:marBottom w:val="0"/>
      <w:divBdr>
        <w:top w:val="none" w:sz="0" w:space="0" w:color="auto"/>
        <w:left w:val="none" w:sz="0" w:space="0" w:color="auto"/>
        <w:bottom w:val="none" w:sz="0" w:space="0" w:color="auto"/>
        <w:right w:val="none" w:sz="0" w:space="0" w:color="auto"/>
      </w:divBdr>
      <w:divsChild>
        <w:div w:id="656693396">
          <w:marLeft w:val="0"/>
          <w:marRight w:val="0"/>
          <w:marTop w:val="0"/>
          <w:marBottom w:val="0"/>
          <w:divBdr>
            <w:top w:val="none" w:sz="0" w:space="0" w:color="auto"/>
            <w:left w:val="none" w:sz="0" w:space="0" w:color="auto"/>
            <w:bottom w:val="none" w:sz="0" w:space="0" w:color="auto"/>
            <w:right w:val="none" w:sz="0" w:space="0" w:color="auto"/>
          </w:divBdr>
          <w:divsChild>
            <w:div w:id="188431904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92672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ph.org/meet-monarch/rise" TargetMode="External" Id="rId8" /><Relationship Type="http://schemas.openxmlformats.org/officeDocument/2006/relationships/hyperlink" Target="https://rsa.ed.gov/about/programs/disability-innovation-fund-creating-21st-centry-workforce-of-youth-and-adults-with-disabilities"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https://rsa.ed.gov/about/programs/disability-innovation-fund-creating-21st-centry-workforce-of-youth-and-adults-with-disabilities" TargetMode="External" Id="rId7" /><Relationship Type="http://schemas.openxmlformats.org/officeDocument/2006/relationships/hyperlink" Target="http://www.aph.org/meet-monarch/rise"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aph.org/meet-monarch/" TargetMode="External" Id="rId11"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hyperlink" Target="http://www.aph.org/meet-monarch/rise" TargetMode="External" Id="rId10" /><Relationship Type="http://schemas.openxmlformats.org/officeDocument/2006/relationships/webSettings" Target="webSettings.xml" Id="rId4" /><Relationship Type="http://schemas.openxmlformats.org/officeDocument/2006/relationships/hyperlink" Target="http://www.aph.org/meet-monarch/" TargetMode="External" Id="rId9" /><Relationship Type="http://schemas.openxmlformats.org/officeDocument/2006/relationships/hyperlink" Target="mailto:monarchsupport@aph.org"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Erin Sigmund</dc:creator>
  <keywords/>
  <dc:description/>
  <lastModifiedBy>Savannah Blake</lastModifiedBy>
  <revision>5</revision>
  <dcterms:created xsi:type="dcterms:W3CDTF">2025-01-29T17:35:00.0000000Z</dcterms:created>
  <dcterms:modified xsi:type="dcterms:W3CDTF">2025-01-30T19:04:36.5648342Z</dcterms:modified>
</coreProperties>
</file>