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A61" w:rsidP="00772A61" w:rsidRDefault="00772A61" w14:paraId="495F0F74" w14:textId="6C6D77EF">
      <w:pPr>
        <w:pStyle w:val="Heading1"/>
      </w:pPr>
      <w:r>
        <w:t>Designing Effective Tactile Displays Using the Tactile Graphics Kit</w:t>
      </w:r>
    </w:p>
    <w:p w:rsidRPr="00261359" w:rsidR="005B51F5" w:rsidP="00772A61" w:rsidRDefault="005B51F5" w14:paraId="736FCDDD" w14:textId="244D6D19">
      <w:pPr>
        <w:pStyle w:val="Heading2"/>
        <w:jc w:val="center"/>
      </w:pPr>
      <w:r w:rsidRPr="00261359">
        <w:t>Resources</w:t>
      </w:r>
      <w:r>
        <w:t xml:space="preserve">, </w:t>
      </w:r>
      <w:r w:rsidRPr="00261359">
        <w:t>Tools</w:t>
      </w:r>
      <w:r>
        <w:t>, and Materials</w:t>
      </w:r>
      <w:r w:rsidRPr="00261359">
        <w:t xml:space="preserve"> to Aid Teachers, Specialists, and Students </w:t>
      </w:r>
      <w:r>
        <w:t xml:space="preserve">Who Create </w:t>
      </w:r>
      <w:r w:rsidRPr="00261359">
        <w:t>Tactile Graphics</w:t>
      </w:r>
    </w:p>
    <w:p w:rsidR="00772A61" w:rsidP="00772A61" w:rsidRDefault="00772A61" w14:paraId="6DFBB577" w14:textId="77777777">
      <w:pPr>
        <w:pStyle w:val="ListParagraph"/>
      </w:pPr>
    </w:p>
    <w:p w:rsidRPr="00EC201F" w:rsidR="00EC201F" w:rsidP="00EC201F" w:rsidRDefault="00EC201F" w14:paraId="17FB6FCA" w14:textId="5D302FD6">
      <w:pPr>
        <w:rPr>
          <w:rFonts w:cstheme="minorHAnsi"/>
          <w:szCs w:val="28"/>
        </w:rPr>
      </w:pPr>
      <w:r w:rsidRPr="00EC201F">
        <w:rPr>
          <w:rFonts w:cstheme="minorHAnsi"/>
          <w:szCs w:val="28"/>
        </w:rPr>
        <w:t>APH</w:t>
      </w:r>
      <w:r>
        <w:rPr>
          <w:rFonts w:cstheme="minorHAnsi"/>
          <w:szCs w:val="28"/>
        </w:rPr>
        <w:t xml:space="preserve"> Tools and Resources</w:t>
      </w:r>
    </w:p>
    <w:p w:rsidRPr="00EC201F" w:rsidR="00EC201F" w:rsidP="00EC201F" w:rsidRDefault="00EC201F" w14:paraId="308EFC4F" w14:textId="2F562CA5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szCs w:val="28"/>
        </w:rPr>
      </w:pPr>
      <w:hyperlink w:history="1" r:id="rId8">
        <w:r w:rsidRPr="00EC201F">
          <w:rPr>
            <w:rStyle w:val="Hyperlink"/>
            <w:rFonts w:cstheme="minorHAnsi"/>
            <w:color w:val="2E74B5" w:themeColor="accent1" w:themeShade="BF"/>
            <w:szCs w:val="28"/>
          </w:rPr>
          <w:t>Tactile Graphics Kit</w:t>
        </w:r>
      </w:hyperlink>
    </w:p>
    <w:p w:rsidRPr="00EC201F" w:rsidR="00EC201F" w:rsidP="00EC201F" w:rsidRDefault="00EC201F" w14:paraId="45E9DBEE" w14:textId="2915489A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szCs w:val="28"/>
        </w:rPr>
      </w:pPr>
      <w:hyperlink w:history="1" r:id="rId9">
        <w:r w:rsidRPr="00EC201F">
          <w:rPr>
            <w:rStyle w:val="Hyperlink"/>
            <w:rFonts w:cstheme="minorHAnsi"/>
            <w:color w:val="2E74B5" w:themeColor="accent1" w:themeShade="BF"/>
            <w:szCs w:val="28"/>
          </w:rPr>
          <w:t>Tactile Doodle</w:t>
        </w:r>
      </w:hyperlink>
    </w:p>
    <w:p w:rsidRPr="00EC201F" w:rsidR="00EC201F" w:rsidP="00EC201F" w:rsidRDefault="00EC201F" w14:paraId="37A700DE" w14:textId="77777777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szCs w:val="28"/>
        </w:rPr>
      </w:pPr>
      <w:hyperlink w:history="1" r:id="rId10">
        <w:r w:rsidRPr="00EC201F">
          <w:rPr>
            <w:rStyle w:val="Hyperlink"/>
            <w:rFonts w:cstheme="minorHAnsi"/>
            <w:color w:val="2E74B5" w:themeColor="accent1" w:themeShade="BF"/>
            <w:szCs w:val="28"/>
          </w:rPr>
          <w:t>Draftsman Drawing Board</w:t>
        </w:r>
      </w:hyperlink>
    </w:p>
    <w:p w:rsidRPr="00EC201F" w:rsidR="00EC201F" w:rsidP="00EC201F" w:rsidRDefault="00EC201F" w14:paraId="321016CA" w14:textId="77777777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szCs w:val="28"/>
        </w:rPr>
      </w:pPr>
      <w:hyperlink w:history="1" r:id="rId11">
        <w:r w:rsidRPr="00EC201F">
          <w:rPr>
            <w:rStyle w:val="Hyperlink"/>
            <w:rFonts w:cstheme="minorHAnsi"/>
            <w:color w:val="2E74B5" w:themeColor="accent1" w:themeShade="BF"/>
            <w:szCs w:val="28"/>
          </w:rPr>
          <w:t>Quick-Draw Paper</w:t>
        </w:r>
      </w:hyperlink>
    </w:p>
    <w:p w:rsidRPr="00EC201F" w:rsidR="00EC201F" w:rsidP="00EC201F" w:rsidRDefault="00EC201F" w14:paraId="796998B0" w14:textId="77777777">
      <w:pPr>
        <w:pStyle w:val="ListParagraph"/>
        <w:numPr>
          <w:ilvl w:val="0"/>
          <w:numId w:val="5"/>
        </w:numPr>
        <w:rPr>
          <w:rStyle w:val="Hyperlink"/>
          <w:rFonts w:cstheme="minorHAnsi"/>
          <w:color w:val="2E74B5" w:themeColor="accent1" w:themeShade="BF"/>
          <w:szCs w:val="28"/>
          <w:u w:val="none"/>
        </w:rPr>
      </w:pPr>
      <w:hyperlink w:history="1" w:anchor="login" r:id="rId12">
        <w:r w:rsidRPr="00EC201F">
          <w:rPr>
            <w:rStyle w:val="Hyperlink"/>
            <w:rFonts w:cstheme="minorHAnsi"/>
            <w:color w:val="2E74B5" w:themeColor="accent1" w:themeShade="BF"/>
            <w:szCs w:val="28"/>
          </w:rPr>
          <w:t>APH TGIL</w:t>
        </w:r>
      </w:hyperlink>
    </w:p>
    <w:p w:rsidRPr="00EC201F" w:rsidR="00EC201F" w:rsidP="00EC201F" w:rsidRDefault="00EC201F" w14:paraId="6C1FD7C7" w14:textId="77777777">
      <w:pPr>
        <w:pStyle w:val="ListParagraph"/>
        <w:numPr>
          <w:ilvl w:val="0"/>
          <w:numId w:val="5"/>
        </w:numPr>
        <w:rPr>
          <w:rStyle w:val="Hyperlink"/>
          <w:rFonts w:cstheme="minorHAnsi"/>
          <w:color w:val="2E74B5" w:themeColor="accent1" w:themeShade="BF"/>
          <w:szCs w:val="28"/>
          <w:u w:val="none"/>
        </w:rPr>
      </w:pPr>
      <w:hyperlink w:history="1" r:id="rId13">
        <w:r w:rsidRPr="00EC201F">
          <w:rPr>
            <w:rStyle w:val="Hyperlink"/>
            <w:rFonts w:cstheme="minorHAnsi"/>
            <w:color w:val="2E74B5" w:themeColor="accent1" w:themeShade="BF"/>
            <w:szCs w:val="28"/>
          </w:rPr>
          <w:t>Aluminum Diagramming Foil Sheets</w:t>
        </w:r>
      </w:hyperlink>
    </w:p>
    <w:p w:rsidRPr="00EC201F" w:rsidR="00EC201F" w:rsidP="00EC201F" w:rsidRDefault="00EC201F" w14:paraId="16FBD441" w14:textId="77777777">
      <w:pPr>
        <w:pStyle w:val="ListParagraph"/>
        <w:numPr>
          <w:ilvl w:val="0"/>
          <w:numId w:val="5"/>
        </w:numPr>
        <w:rPr>
          <w:rStyle w:val="eop"/>
          <w:rFonts w:cstheme="minorHAnsi"/>
          <w:color w:val="2E74B5" w:themeColor="accent1" w:themeShade="BF"/>
          <w:szCs w:val="28"/>
        </w:rPr>
      </w:pPr>
      <w:hyperlink w:tgtFrame="_blank" w:history="1" r:id="rId14">
        <w:r w:rsidRPr="00EC201F">
          <w:rPr>
            <w:rStyle w:val="normaltextrun"/>
            <w:rFonts w:cstheme="minorHAnsi"/>
            <w:color w:val="2E74B5" w:themeColor="accent1" w:themeShade="BF"/>
            <w:position w:val="1"/>
            <w:szCs w:val="28"/>
            <w:u w:val="single"/>
          </w:rPr>
          <w:t xml:space="preserve">Tactile Compass for Math </w:t>
        </w:r>
      </w:hyperlink>
      <w:hyperlink w:tgtFrame="_blank" w:history="1" r:id="rId15">
        <w:r w:rsidRPr="00EC201F">
          <w:rPr>
            <w:rStyle w:val="normaltextrun"/>
            <w:rFonts w:cstheme="minorHAnsi"/>
            <w:color w:val="2E74B5" w:themeColor="accent1" w:themeShade="BF"/>
            <w:position w:val="1"/>
            <w:szCs w:val="28"/>
            <w:u w:val="single"/>
          </w:rPr>
          <w:t>and Art</w:t>
        </w:r>
      </w:hyperlink>
      <w:r w:rsidRPr="00EC201F">
        <w:rPr>
          <w:rStyle w:val="eop"/>
          <w:rFonts w:cstheme="minorHAnsi"/>
          <w:color w:val="2E74B5" w:themeColor="accent1" w:themeShade="BF"/>
          <w:szCs w:val="28"/>
        </w:rPr>
        <w:t>​</w:t>
      </w:r>
    </w:p>
    <w:p w:rsidRPr="00EC201F" w:rsidR="00EC201F" w:rsidP="00EC201F" w:rsidRDefault="00EC201F" w14:paraId="0EAC71F6" w14:textId="77777777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szCs w:val="28"/>
        </w:rPr>
      </w:pPr>
      <w:hyperlink w:tgtFrame="_blank" w:history="1" r:id="rId16">
        <w:r w:rsidRPr="00EC201F">
          <w:rPr>
            <w:rStyle w:val="normaltextrun"/>
            <w:rFonts w:cstheme="minorHAnsi"/>
            <w:color w:val="2E74B5" w:themeColor="accent1" w:themeShade="BF"/>
            <w:position w:val="1"/>
            <w:szCs w:val="28"/>
            <w:u w:val="single"/>
          </w:rPr>
          <w:t xml:space="preserve">Braille-Large Print Protractor </w:t>
        </w:r>
      </w:hyperlink>
    </w:p>
    <w:p w:rsidRPr="00EC201F" w:rsidR="00EC201F" w:rsidP="00EC201F" w:rsidRDefault="00EC201F" w14:paraId="6141C291" w14:textId="04A37AD8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szCs w:val="28"/>
        </w:rPr>
      </w:pPr>
      <w:hyperlink w:tgtFrame="_blank" w:history="1" r:id="rId17">
        <w:r w:rsidRPr="00EC201F">
          <w:rPr>
            <w:rStyle w:val="normaltextrun"/>
            <w:rFonts w:cstheme="minorHAnsi"/>
            <w:color w:val="2E74B5" w:themeColor="accent1" w:themeShade="BF"/>
            <w:position w:val="1"/>
            <w:szCs w:val="28"/>
            <w:u w:val="single"/>
          </w:rPr>
          <w:t>Tactile Graphic Line Slate</w:t>
        </w:r>
      </w:hyperlink>
    </w:p>
    <w:p w:rsidRPr="00EC201F" w:rsidR="002045E5" w:rsidP="00EC201F" w:rsidRDefault="00000000" w14:paraId="13D39D5F" w14:textId="1CD92276">
      <w:pPr>
        <w:pStyle w:val="ListParagraph"/>
        <w:numPr>
          <w:ilvl w:val="0"/>
          <w:numId w:val="5"/>
        </w:numPr>
        <w:rPr>
          <w:rFonts w:cstheme="minorHAnsi"/>
          <w:color w:val="2E74B5" w:themeColor="accent1" w:themeShade="BF"/>
          <w:szCs w:val="28"/>
        </w:rPr>
      </w:pPr>
      <w:hyperlink w:history="1" r:id="rId18">
        <w:r w:rsidRPr="00EC201F" w:rsidR="002045E5">
          <w:rPr>
            <w:rStyle w:val="Hyperlink"/>
            <w:rFonts w:cstheme="minorHAnsi"/>
            <w:color w:val="2E74B5" w:themeColor="accent1" w:themeShade="BF"/>
            <w:szCs w:val="28"/>
          </w:rPr>
          <w:t>Swail Dot Inverter</w:t>
        </w:r>
      </w:hyperlink>
    </w:p>
    <w:p w:rsidRPr="00EC201F" w:rsidR="005B51F5" w:rsidP="00EC201F" w:rsidRDefault="00000000" w14:paraId="0ADB1F57" w14:textId="77777777">
      <w:pPr>
        <w:pStyle w:val="ListParagraph"/>
        <w:numPr>
          <w:ilvl w:val="0"/>
          <w:numId w:val="5"/>
        </w:numPr>
        <w:rPr>
          <w:rStyle w:val="Hyperlink"/>
          <w:rFonts w:cstheme="minorHAnsi"/>
          <w:color w:val="2E74B5" w:themeColor="accent1" w:themeShade="BF"/>
          <w:szCs w:val="28"/>
        </w:rPr>
      </w:pPr>
      <w:hyperlink w:history="1" r:id="rId19">
        <w:proofErr w:type="spellStart"/>
        <w:r w:rsidRPr="00EC201F" w:rsidR="005B51F5">
          <w:rPr>
            <w:rStyle w:val="Hyperlink"/>
            <w:rFonts w:cstheme="minorHAnsi"/>
            <w:color w:val="2E74B5" w:themeColor="accent1" w:themeShade="BF"/>
            <w:szCs w:val="28"/>
          </w:rPr>
          <w:t>SENSEable</w:t>
        </w:r>
        <w:proofErr w:type="spellEnd"/>
        <w:r w:rsidRPr="00EC201F" w:rsidR="005B51F5">
          <w:rPr>
            <w:rStyle w:val="Hyperlink"/>
            <w:rFonts w:cstheme="minorHAnsi"/>
            <w:color w:val="2E74B5" w:themeColor="accent1" w:themeShade="BF"/>
            <w:szCs w:val="28"/>
          </w:rPr>
          <w:t xml:space="preserve"> Strips</w:t>
        </w:r>
      </w:hyperlink>
    </w:p>
    <w:p w:rsidRPr="00EC201F" w:rsidR="00EC201F" w:rsidP="5893B36E" w:rsidRDefault="00000000" w14:paraId="0939F5A4" w14:noSpellErr="1" w14:textId="4B2507EE">
      <w:pPr>
        <w:pStyle w:val="ListParagraph"/>
        <w:numPr>
          <w:ilvl w:val="0"/>
          <w:numId w:val="5"/>
        </w:numPr>
        <w:rPr>
          <w:rStyle w:val="Hyperlink"/>
          <w:rFonts w:cs="Calibri" w:cstheme="minorAscii"/>
          <w:color w:val="2E74B5" w:themeColor="accent1" w:themeShade="BF"/>
          <w:u w:val="none"/>
        </w:rPr>
      </w:pPr>
      <w:hyperlink r:id="R3370b660c6e44572">
        <w:r w:rsidRPr="5893B36E" w:rsidR="005B51F5">
          <w:rPr>
            <w:rStyle w:val="Hyperlink"/>
            <w:rFonts w:cs="Calibri" w:cstheme="minorAscii"/>
            <w:color w:val="2E74B5" w:themeColor="accent1" w:themeTint="FF" w:themeShade="BF"/>
          </w:rPr>
          <w:t>Braillable</w:t>
        </w:r>
        <w:r w:rsidRPr="5893B36E" w:rsidR="005B51F5">
          <w:rPr>
            <w:rStyle w:val="Hyperlink"/>
            <w:rFonts w:cs="Calibri" w:cstheme="minorAscii"/>
            <w:color w:val="2E74B5" w:themeColor="accent1" w:themeTint="FF" w:themeShade="BF"/>
          </w:rPr>
          <w:t xml:space="preserve"> Labels and Sheets</w:t>
        </w:r>
      </w:hyperlink>
    </w:p>
    <w:p w:rsidR="3A671A6E" w:rsidP="5893B36E" w:rsidRDefault="3A671A6E" w14:paraId="5B7631B2" w14:textId="1F7B3A8A">
      <w:pPr>
        <w:pStyle w:val="ListParagraph"/>
        <w:numPr>
          <w:ilvl w:val="0"/>
          <w:numId w:val="5"/>
        </w:numPr>
        <w:rPr>
          <w:rStyle w:val="Hyperlink"/>
          <w:rFonts w:cs="Calibri" w:cstheme="minorAscii"/>
          <w:color w:val="2E74B5" w:themeColor="accent1" w:themeTint="FF" w:themeShade="BF"/>
          <w:u w:val="none"/>
        </w:rPr>
      </w:pPr>
      <w:hyperlink r:id="Rea4ec6f9794342e3">
        <w:r w:rsidRPr="5893B36E" w:rsidR="3A671A6E">
          <w:rPr>
            <w:rStyle w:val="Hyperlink"/>
            <w:rFonts w:cs="Calibri" w:cstheme="minorAscii"/>
          </w:rPr>
          <w:t>C</w:t>
        </w:r>
        <w:r w:rsidRPr="5893B36E" w:rsidR="3A671A6E">
          <w:rPr>
            <w:rStyle w:val="Hyperlink"/>
            <w:rFonts w:cs="Calibri" w:cstheme="minorAscii"/>
          </w:rPr>
          <w:t>o</w:t>
        </w:r>
        <w:r w:rsidRPr="5893B36E" w:rsidR="3A671A6E">
          <w:rPr>
            <w:rStyle w:val="Hyperlink"/>
            <w:rFonts w:cs="Calibri" w:cstheme="minorAscii"/>
          </w:rPr>
          <w:t>l</w:t>
        </w:r>
        <w:r w:rsidRPr="5893B36E" w:rsidR="3A671A6E">
          <w:rPr>
            <w:rStyle w:val="Hyperlink"/>
            <w:rFonts w:cs="Calibri" w:cstheme="minorAscii"/>
          </w:rPr>
          <w:t>o</w:t>
        </w:r>
        <w:r w:rsidRPr="5893B36E" w:rsidR="3A671A6E">
          <w:rPr>
            <w:rStyle w:val="Hyperlink"/>
            <w:rFonts w:cs="Calibri" w:cstheme="minorAscii"/>
          </w:rPr>
          <w:t>r-by-Texture Marking Mats</w:t>
        </w:r>
      </w:hyperlink>
    </w:p>
    <w:p w:rsidRPr="00EC201F" w:rsidR="00EC201F" w:rsidP="00EC201F" w:rsidRDefault="00EC201F" w14:paraId="79CF2D24" w14:textId="7BE6398B">
      <w:pPr>
        <w:rPr>
          <w:rFonts w:cstheme="minorHAnsi"/>
          <w:szCs w:val="28"/>
        </w:rPr>
      </w:pPr>
      <w:r w:rsidRPr="00EC201F">
        <w:rPr>
          <w:rFonts w:cstheme="minorHAnsi"/>
          <w:szCs w:val="28"/>
        </w:rPr>
        <w:t>Other Tools for Creating Tactile Graphics</w:t>
      </w:r>
    </w:p>
    <w:p w:rsidRPr="00EC201F" w:rsidR="00EC201F" w:rsidP="00EC201F" w:rsidRDefault="00EC201F" w14:paraId="76EBAC4C" w14:textId="69AF013B">
      <w:pPr>
        <w:pStyle w:val="ListParagraph"/>
        <w:numPr>
          <w:ilvl w:val="0"/>
          <w:numId w:val="6"/>
        </w:numPr>
        <w:rPr>
          <w:rStyle w:val="eop"/>
          <w:rFonts w:cstheme="minorHAnsi"/>
          <w:color w:val="2E74B5" w:themeColor="accent1" w:themeShade="BF"/>
          <w:szCs w:val="28"/>
        </w:rPr>
      </w:pPr>
      <w:hyperlink w:tgtFrame="_blank" w:history="1" r:id="rId21">
        <w:r w:rsidRPr="00EC201F">
          <w:rPr>
            <w:rStyle w:val="normaltextrun"/>
            <w:rFonts w:cstheme="minorHAnsi"/>
            <w:color w:val="2E74B5" w:themeColor="accent1" w:themeShade="BF"/>
            <w:position w:val="1"/>
            <w:szCs w:val="28"/>
            <w:u w:val="single"/>
          </w:rPr>
          <w:t>Tool Holder</w:t>
        </w:r>
      </w:hyperlink>
      <w:r w:rsidRPr="00EC201F">
        <w:rPr>
          <w:rStyle w:val="normaltextrun"/>
          <w:rFonts w:cstheme="minorHAnsi"/>
          <w:color w:val="2E74B5" w:themeColor="accent1" w:themeShade="BF"/>
          <w:position w:val="1"/>
          <w:szCs w:val="28"/>
        </w:rPr>
        <w:t xml:space="preserve"> </w:t>
      </w:r>
      <w:r w:rsidRPr="00EC201F">
        <w:rPr>
          <w:rStyle w:val="eop"/>
          <w:rFonts w:cstheme="minorHAnsi"/>
          <w:color w:val="2E74B5" w:themeColor="accent1" w:themeShade="BF"/>
          <w:szCs w:val="28"/>
        </w:rPr>
        <w:t>​</w:t>
      </w:r>
    </w:p>
    <w:p w:rsidRPr="00EC201F" w:rsidR="00EC201F" w:rsidP="00EC201F" w:rsidRDefault="00EC201F" w14:paraId="2A3D311D" w14:textId="77777777">
      <w:pPr>
        <w:pStyle w:val="ListParagraph"/>
        <w:numPr>
          <w:ilvl w:val="0"/>
          <w:numId w:val="6"/>
        </w:numPr>
        <w:rPr>
          <w:rStyle w:val="eop"/>
          <w:rFonts w:cstheme="minorHAnsi"/>
          <w:color w:val="2E74B5" w:themeColor="accent1" w:themeShade="BF"/>
          <w:szCs w:val="28"/>
        </w:rPr>
      </w:pPr>
      <w:hyperlink w:tgtFrame="_blank" w:history="1" r:id="rId22">
        <w:r w:rsidRPr="00EC201F">
          <w:rPr>
            <w:rStyle w:val="normaltextrun"/>
            <w:rFonts w:cstheme="minorHAnsi"/>
            <w:color w:val="2E74B5" w:themeColor="accent1" w:themeShade="BF"/>
            <w:position w:val="1"/>
            <w:szCs w:val="28"/>
            <w:u w:val="single"/>
          </w:rPr>
          <w:t>Carbon Paper</w:t>
        </w:r>
      </w:hyperlink>
      <w:r w:rsidRPr="00EC201F">
        <w:rPr>
          <w:rStyle w:val="eop"/>
          <w:rFonts w:cstheme="minorHAnsi"/>
          <w:color w:val="2E74B5" w:themeColor="accent1" w:themeShade="BF"/>
          <w:szCs w:val="28"/>
        </w:rPr>
        <w:t>​</w:t>
      </w:r>
    </w:p>
    <w:p w:rsidRPr="00EC201F" w:rsidR="00EC201F" w:rsidP="00EC201F" w:rsidRDefault="00EC201F" w14:paraId="4BCD1538" w14:textId="77777777">
      <w:pPr>
        <w:pStyle w:val="ListParagraph"/>
        <w:numPr>
          <w:ilvl w:val="0"/>
          <w:numId w:val="6"/>
        </w:numPr>
        <w:rPr>
          <w:rStyle w:val="eop"/>
          <w:rFonts w:cstheme="minorHAnsi"/>
          <w:color w:val="2E74B5" w:themeColor="accent1" w:themeShade="BF"/>
          <w:szCs w:val="28"/>
        </w:rPr>
      </w:pPr>
      <w:hyperlink w:tgtFrame="_blank" w:history="1" r:id="rId23">
        <w:r w:rsidRPr="00EC201F">
          <w:rPr>
            <w:rStyle w:val="normaltextrun"/>
            <w:rFonts w:cstheme="minorHAnsi"/>
            <w:color w:val="2E74B5" w:themeColor="accent1" w:themeShade="BF"/>
            <w:position w:val="1"/>
            <w:szCs w:val="28"/>
            <w:u w:val="single"/>
          </w:rPr>
          <w:t>Washi Tape</w:t>
        </w:r>
      </w:hyperlink>
      <w:r w:rsidRPr="00EC201F">
        <w:rPr>
          <w:rStyle w:val="eop"/>
          <w:rFonts w:cstheme="minorHAnsi"/>
          <w:color w:val="2E74B5" w:themeColor="accent1" w:themeShade="BF"/>
          <w:szCs w:val="28"/>
        </w:rPr>
        <w:t>​</w:t>
      </w:r>
    </w:p>
    <w:p w:rsidRPr="00EC201F" w:rsidR="00EC201F" w:rsidP="00EC201F" w:rsidRDefault="00EC201F" w14:paraId="3A0B02F2" w14:textId="3786DCB0">
      <w:pPr>
        <w:pStyle w:val="ListParagraph"/>
        <w:numPr>
          <w:ilvl w:val="0"/>
          <w:numId w:val="6"/>
        </w:numPr>
        <w:rPr>
          <w:rStyle w:val="eop"/>
          <w:rFonts w:cstheme="minorHAnsi"/>
          <w:color w:val="2E74B5" w:themeColor="accent1" w:themeShade="BF"/>
          <w:szCs w:val="28"/>
        </w:rPr>
      </w:pPr>
      <w:hyperlink w:tgtFrame="_blank" w:history="1" r:id="rId24">
        <w:r w:rsidRPr="00EC201F">
          <w:rPr>
            <w:rStyle w:val="normaltextrun"/>
            <w:rFonts w:cstheme="minorHAnsi"/>
            <w:color w:val="2E74B5" w:themeColor="accent1" w:themeShade="BF"/>
            <w:position w:val="1"/>
            <w:szCs w:val="28"/>
            <w:u w:val="single"/>
          </w:rPr>
          <w:t>Stencil Set</w:t>
        </w:r>
      </w:hyperlink>
      <w:r w:rsidRPr="00EC201F">
        <w:rPr>
          <w:rStyle w:val="eop"/>
          <w:rFonts w:cstheme="minorHAnsi"/>
          <w:color w:val="2E74B5" w:themeColor="accent1" w:themeShade="BF"/>
          <w:szCs w:val="28"/>
        </w:rPr>
        <w:t>​</w:t>
      </w:r>
    </w:p>
    <w:p w:rsidRPr="00EC201F" w:rsidR="005B51F5" w:rsidP="00EC201F" w:rsidRDefault="00000000" w14:paraId="0D535F4B" w14:textId="77777777">
      <w:pPr>
        <w:pStyle w:val="ListParagraph"/>
        <w:numPr>
          <w:ilvl w:val="0"/>
          <w:numId w:val="6"/>
        </w:numPr>
        <w:rPr>
          <w:rFonts w:cstheme="minorHAnsi"/>
          <w:color w:val="2E74B5" w:themeColor="accent1" w:themeShade="BF"/>
          <w:szCs w:val="28"/>
        </w:rPr>
      </w:pPr>
      <w:hyperlink w:history="1" r:id="rId25">
        <w:r w:rsidRPr="00EC201F" w:rsidR="005B51F5">
          <w:rPr>
            <w:rStyle w:val="Hyperlink"/>
            <w:rFonts w:cstheme="minorHAnsi"/>
            <w:color w:val="2E74B5" w:themeColor="accent1" w:themeShade="BF"/>
            <w:szCs w:val="28"/>
          </w:rPr>
          <w:t>Guidelines and Standards for Tactile Graphics, 2022</w:t>
        </w:r>
      </w:hyperlink>
      <w:r w:rsidRPr="00EC201F" w:rsidR="005B51F5">
        <w:rPr>
          <w:rFonts w:cstheme="minorHAnsi"/>
          <w:color w:val="2E74B5" w:themeColor="accent1" w:themeShade="BF"/>
          <w:szCs w:val="28"/>
        </w:rPr>
        <w:t xml:space="preserve"> </w:t>
      </w:r>
    </w:p>
    <w:p w:rsidRPr="00EC201F" w:rsidR="005B51F5" w:rsidP="005B51F5" w:rsidRDefault="005B51F5" w14:paraId="726D82F1" w14:textId="77777777">
      <w:pPr>
        <w:rPr>
          <w:rFonts w:cstheme="minorHAnsi"/>
          <w:szCs w:val="28"/>
        </w:rPr>
      </w:pPr>
    </w:p>
    <w:sectPr w:rsidRPr="00EC201F" w:rsidR="005B51F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071"/>
    <w:multiLevelType w:val="multilevel"/>
    <w:tmpl w:val="0656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16C1A3D"/>
    <w:multiLevelType w:val="hybridMultilevel"/>
    <w:tmpl w:val="ACBE6D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FE4E50"/>
    <w:multiLevelType w:val="multilevel"/>
    <w:tmpl w:val="1574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31C5328"/>
    <w:multiLevelType w:val="hybridMultilevel"/>
    <w:tmpl w:val="CB3096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3E69AA"/>
    <w:multiLevelType w:val="hybridMultilevel"/>
    <w:tmpl w:val="D71616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1E2FB8"/>
    <w:multiLevelType w:val="hybridMultilevel"/>
    <w:tmpl w:val="DDB02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6577526">
    <w:abstractNumId w:val="4"/>
  </w:num>
  <w:num w:numId="2" w16cid:durableId="136729720">
    <w:abstractNumId w:val="5"/>
  </w:num>
  <w:num w:numId="3" w16cid:durableId="750273976">
    <w:abstractNumId w:val="2"/>
  </w:num>
  <w:num w:numId="4" w16cid:durableId="1359819419">
    <w:abstractNumId w:val="0"/>
  </w:num>
  <w:num w:numId="5" w16cid:durableId="46076433">
    <w:abstractNumId w:val="3"/>
  </w:num>
  <w:num w:numId="6" w16cid:durableId="581527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2F"/>
    <w:rsid w:val="000A6D04"/>
    <w:rsid w:val="00115CEE"/>
    <w:rsid w:val="002045E5"/>
    <w:rsid w:val="002D2815"/>
    <w:rsid w:val="00367529"/>
    <w:rsid w:val="00463D41"/>
    <w:rsid w:val="00487A1D"/>
    <w:rsid w:val="00492718"/>
    <w:rsid w:val="004B4FFB"/>
    <w:rsid w:val="004E546C"/>
    <w:rsid w:val="005B51F5"/>
    <w:rsid w:val="006D3646"/>
    <w:rsid w:val="00772A61"/>
    <w:rsid w:val="0087056D"/>
    <w:rsid w:val="008C1105"/>
    <w:rsid w:val="00A2137F"/>
    <w:rsid w:val="00CD70EF"/>
    <w:rsid w:val="00D3143E"/>
    <w:rsid w:val="00D83240"/>
    <w:rsid w:val="00EB6F2F"/>
    <w:rsid w:val="00EC201F"/>
    <w:rsid w:val="00F94FD1"/>
    <w:rsid w:val="00FA2B5C"/>
    <w:rsid w:val="3A671A6E"/>
    <w:rsid w:val="3FDEC13E"/>
    <w:rsid w:val="5893B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61FA"/>
  <w15:chartTrackingRefBased/>
  <w15:docId w15:val="{D96AD075-42E4-4063-B05D-EA7ABE9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137F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F2F"/>
    <w:pPr>
      <w:keepNext/>
      <w:keepLines/>
      <w:spacing w:before="240" w:after="0"/>
      <w:jc w:val="center"/>
      <w:outlineLvl w:val="0"/>
    </w:pPr>
    <w:rPr>
      <w:rFonts w:asciiTheme="majorHAnsi" w:hAnsiTheme="majorHAnsi" w:eastAsiaTheme="majorEastAsia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F2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030A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F2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sz w:val="36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B6F2F"/>
    <w:rPr>
      <w:rFonts w:asciiTheme="majorHAnsi" w:hAnsiTheme="majorHAnsi" w:eastAsiaTheme="majorEastAsia" w:cstheme="majorBidi"/>
      <w:sz w:val="4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B6F2F"/>
    <w:rPr>
      <w:rFonts w:asciiTheme="majorHAnsi" w:hAnsiTheme="majorHAnsi" w:eastAsiaTheme="majorEastAsia" w:cstheme="majorBidi"/>
      <w:color w:val="7030A0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B6F2F"/>
    <w:rPr>
      <w:rFonts w:asciiTheme="majorHAnsi" w:hAnsiTheme="majorHAnsi" w:eastAsiaTheme="majorEastAsia" w:cstheme="majorBidi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870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5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2B5C"/>
    <w:pPr>
      <w:ind w:left="720"/>
      <w:contextualSpacing/>
    </w:pPr>
  </w:style>
  <w:style w:type="character" w:styleId="normaltextrun" w:customStyle="1">
    <w:name w:val="normaltextrun"/>
    <w:basedOn w:val="DefaultParagraphFont"/>
    <w:rsid w:val="00EC201F"/>
  </w:style>
  <w:style w:type="character" w:styleId="eop" w:customStyle="1">
    <w:name w:val="eop"/>
    <w:basedOn w:val="DefaultParagraphFont"/>
    <w:rsid w:val="00EC201F"/>
  </w:style>
  <w:style w:type="paragraph" w:styleId="paragraph" w:customStyle="1">
    <w:name w:val="paragraph"/>
    <w:basedOn w:val="Normal"/>
    <w:rsid w:val="00EC20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ph.org/product/tactile-graphics-kit/" TargetMode="External" Id="rId8" /><Relationship Type="http://schemas.openxmlformats.org/officeDocument/2006/relationships/hyperlink" Target="https://www.aph.org/product/aluminum-diagramming-foil-sheets/" TargetMode="External" Id="rId13" /><Relationship Type="http://schemas.openxmlformats.org/officeDocument/2006/relationships/hyperlink" Target="https://www.aph.org/product/swail-dot-inverter/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amazon.com/US-Art-Supply-Roll-Up-Included/dp/B01IIGLH22/ref=sr_1_2_sspa?crid=CNGWG7YCHBQR&amp;dib=eyJ2IjoiMSJ9.hlS4prusaUy7r7uPmGZdBlLjJwJnWymJRjixo-9kcqi3MFo55KzDJhoxkozoLhwyXJQHMqzKuhvyZ-UoABAnj6o6uPeqmovpu8yl5kOJsB9XvX9c9ZAKJPyw966TKQWPSZpy2bJ3-6KUHWsrjxsHxIYVHJBZeFMcKMjaWGPH7KY85qjfKZxxp2arxtn7fUrRrAdiuIRF7B3movE6IXYmo9hezPvQ5gqswrdIeShKqBKpH5PMvLlyzt045iBKZgEYoyv625BZ9BhjMU_lxMlqIDtm-nftAAJ7fr-5vRdCqk8.HnRDDAnJMlBdZV9BKPvriV4mZRLkjy9J5Xvi9A6AZ0Q&amp;dib_tag=se&amp;keywords=12+pocket+paint+brush+holder&amp;qid=1724090778&amp;s=arts-crafts&amp;sprefix=12+pocket+paint+brush+holder%2Carts-crafts%2C129&amp;sr=1-2-spons&amp;sp_csd=d2lkZ2V0TmFtZT1zcF9hdGY&amp;psc=1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imagelibrary.aph.org/portals/aphb/" TargetMode="External" Id="rId12" /><Relationship Type="http://schemas.openxmlformats.org/officeDocument/2006/relationships/hyperlink" Target="https://www.aph.org/product/tactile-graphic-line-slate/" TargetMode="External" Id="rId17" /><Relationship Type="http://schemas.openxmlformats.org/officeDocument/2006/relationships/hyperlink" Target="https://www.brailleauthority.org/sites/default/files/tg/Tactile%20Graphics%20Standards%20and%20Guidelines%202022_a11y.pdf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aph.org/product/braille-large-print-protractor/" TargetMode="Externa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ph.org/product/quick-draw-paper/" TargetMode="External" Id="rId11" /><Relationship Type="http://schemas.openxmlformats.org/officeDocument/2006/relationships/hyperlink" Target="https://www.amazon.com/SENHAI-Different-Embossing-Supplies-Scrapbooking/dp/B0C45871TJ/ref=sr_1_52_sspa?crid=2OCF63T5BSY8C&amp;dib=eyJ2IjoiMSJ9.xvr6-eYCJmPGDHauPNskvFwWQCROGT88gT8CWEaYuiIbH5G7HU-L7qC49nzCVU1D7j70doc8sYmToRrwloDkniI_C_jj7MjE3C1xZp1d1NY.GLjzpuYv6685QiLhW1NSeBW2WRedp8Ahkrf4s0mmYvY&amp;dib_tag=se&amp;keywords=fiskar+shape&amp;qid=1724091377&amp;sprefix=fiskar+shape%2Caps%2C117&amp;sr=8-52-spons&amp;sp_csd=d2lkZ2V0TmFtZT1zcF9hdGZfbmV4dA&amp;psc=1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aph.org/product/tactile-compass-for-math-and-art/" TargetMode="External" Id="rId15" /><Relationship Type="http://schemas.openxmlformats.org/officeDocument/2006/relationships/hyperlink" Target="https://www.amazon.com/Decorative-Children-Journals-Wrapping-Scrapbooking/dp/B0B1ZNQWBQ/ref=sr_1_1_sspa?crid=3MBBZX374TZ32&amp;dib=eyJ2IjoiMSJ9.v-2GXlVUiaVRUV8T7hDnAHayN5Sk0pmpDVz44jHENEc1vd001rvfM4L-t5LI1BfZByJaypjIh17A4wxbZCdzu4E3SBhUFFhT8N4VuAHNtQGYAH4T46hEHoh7j0LlnhpAMnz9ZTRad1baWYkpvwuY8xaSK2akziRYBN-bXCfcHVermw8pykqIkEk_OGi8xyElqzhDVEPirghhLxeICe9a9pciRn86hLegtihbjqG64HMK_zcReykg7qFDUpaM1mJV7FebGTcvemkIsEQBD9sUtkVWJgAzsyvVN8tvZRwpHwM.Bijiiohxp4UKX4WfhSLHydtuPspVtXVbOatt6YoYWFk&amp;dib_tag=se&amp;keywords=washi%2Btape%2Bbulk&amp;qid=1724091075&amp;sprefix=washi%2Btape%2Caps%2C160&amp;sr=8-1-spons&amp;sp_csd=d2lkZ2V0TmFtZT1zcF9hdGY&amp;th=1" TargetMode="External" Id="rId23" /><Relationship Type="http://schemas.openxmlformats.org/officeDocument/2006/relationships/hyperlink" Target="https://www.aph.org/product/draftsman-tactile-drawing-board/" TargetMode="External" Id="rId10" /><Relationship Type="http://schemas.openxmlformats.org/officeDocument/2006/relationships/hyperlink" Target="https://www.aph.org/product/senseable-strips/" TargetMode="External" Id="rId19" /><Relationship Type="http://schemas.openxmlformats.org/officeDocument/2006/relationships/numbering" Target="numbering.xml" Id="rId4" /><Relationship Type="http://schemas.openxmlformats.org/officeDocument/2006/relationships/hyperlink" Target="https://www.aph.org/product/tactiledoodle-kit/" TargetMode="External" Id="rId9" /><Relationship Type="http://schemas.openxmlformats.org/officeDocument/2006/relationships/hyperlink" Target="https://www.aph.org/product/tactile-compass-for-math-and-art/" TargetMode="External" Id="rId14" /><Relationship Type="http://schemas.openxmlformats.org/officeDocument/2006/relationships/hyperlink" Target="https://www.amazon.com/Carbon-Paper-Tracing-Graphite-Transfer-Paper/dp/B09M8R4CMW/ref=sr_1_4?crid=3MVSFYYY273CO&amp;dib=eyJ2IjoiMSJ9.QdRKX5zi6xQrfdyh0lsX7tMch1stsh8VrQnI3VOoEzTCJly0CaY6pcHvlsl57vzgKxldOFtWA1CAEIYvT7Wz6_VSvsbZbMIK3kiNGqNHo8bd6RM2YbCh41vUp1W4w-3DyDFiG98mH94mZoHOXgDBCgzvhfuEgQzUFvCQNGhRFWAanMc1M_ORxyKUB9axLHMUGd8iHVFyd-frOtzlh492jZeEQrRlHNEdovWd0DJDm6JzlCSGZgOj5mDJqKx7c8hyyOCNKJPsgcOLQaBwIw4XZBmJmAvLBhcnCW5RyNTaGiY.Tb531kStNDrQXxFF5DTrlYpPuriU3bS1xwJF6cT619s&amp;dib_tag=se&amp;keywords=carbon%2Bpaper&amp;qid=1724090904&amp;s=arts-crafts&amp;sprefix=carbon%2Bpape%2Carts-crafts%2C112&amp;sr=1-4&amp;th=1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www.aph.org/product/braillable-labels-pin-fed-label-sheets-pack-grouped/" TargetMode="External" Id="R3370b660c6e44572" /><Relationship Type="http://schemas.openxmlformats.org/officeDocument/2006/relationships/hyperlink" Target="https://www.aph.org/product/color-by-texture-marking-mats/" TargetMode="External" Id="Rea4ec6f9794342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Bucket xmlns="cd26f99b-5fa5-4944-bb1a-9ecd46c6c38d" xsi:nil="true"/>
    <DateofEvent xmlns="cd26f99b-5fa5-4944-bb1a-9ecd46c6c38d" xsi:nil="true"/>
    <TaxCatchAll xmlns="fce825ed-7c14-4f10-9173-4eee87276b5e" xsi:nil="true"/>
    <lcf76f155ced4ddcb4097134ff3c332f xmlns="cd26f99b-5fa5-4944-bb1a-9ecd46c6c3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25" ma:contentTypeDescription="Create a new document." ma:contentTypeScope="" ma:versionID="55f8b0dacfc821cec0990ac19d5b8085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8ef3c371c3a9f9da4b0955ff9f649b4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Bucke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Time" ma:internalName="DateofEvent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1" nillable="true" ma:displayName="Sign-off status" ma:internalName="Sign_x002d_off_x0020_status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Bucket" ma:index="23" nillable="true" ma:displayName="Bucket" ma:format="Dropdown" ma:internalName="Bucket">
      <xsd:simpleType>
        <xsd:restriction base="dms:Choice">
          <xsd:enumeration value="AA"/>
          <xsd:enumeration value="AA(H)"/>
          <xsd:enumeration value="CC"/>
          <xsd:enumeration value="EA"/>
          <xsd:enumeration value="EOT"/>
          <xsd:enumeration value="FC"/>
          <xsd:enumeration value="PS"/>
          <xsd:enumeration value="Tai"/>
          <xsd:enumeration value="VA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ac181ec-6c34-4630-9754-a2a661e89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e2c59e8-7cf2-4cab-bbe4-5caecee85947}" ma:internalName="TaxCatchAll" ma:showField="CatchAllData" ma:web="fce825ed-7c14-4f10-9173-4eee87276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FC6F0-6E4E-4726-ADE0-11A3DC1C6223}">
  <ds:schemaRefs>
    <ds:schemaRef ds:uri="http://schemas.microsoft.com/office/2006/metadata/properties"/>
    <ds:schemaRef ds:uri="http://schemas.microsoft.com/office/infopath/2007/PartnerControls"/>
    <ds:schemaRef ds:uri="cd26f99b-5fa5-4944-bb1a-9ecd46c6c38d"/>
    <ds:schemaRef ds:uri="fce825ed-7c14-4f10-9173-4eee87276b5e"/>
  </ds:schemaRefs>
</ds:datastoreItem>
</file>

<file path=customXml/itemProps2.xml><?xml version="1.0" encoding="utf-8"?>
<ds:datastoreItem xmlns:ds="http://schemas.openxmlformats.org/officeDocument/2006/customXml" ds:itemID="{7CAFCC04-54FB-4D37-B81B-CF0792D58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f99b-5fa5-4944-bb1a-9ecd46c6c38d"/>
    <ds:schemaRef ds:uri="fce825ed-7c14-4f10-9173-4eee87276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6AAA52-8088-4D1F-8615-4EB95667C3E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American Printing House for the Blind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Leanne Grillot</dc:creator>
  <keywords/>
  <dc:description/>
  <lastModifiedBy>Jenny Wheeler</lastModifiedBy>
  <revision>8</revision>
  <lastPrinted>2021-06-08T20:31:00.0000000Z</lastPrinted>
  <dcterms:created xsi:type="dcterms:W3CDTF">2024-08-07T14:12:00.0000000Z</dcterms:created>
  <dcterms:modified xsi:type="dcterms:W3CDTF">2024-08-20T15:28:25.4323582Z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  <property fmtid="{D5CDD505-2E9C-101B-9397-08002B2CF9AE}" pid="3" name="MediaServiceImageTags">
    <vt:lpwstr/>
  </property>
</Properties>
</file>