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7588" w14:textId="77777777" w:rsidR="004F26F1" w:rsidRDefault="00D644D8">
      <w:pPr>
        <w:rPr>
          <w:rFonts w:ascii="Verdana" w:hAnsi="Verdana"/>
          <w:b/>
          <w:bCs/>
          <w:sz w:val="32"/>
          <w:szCs w:val="32"/>
        </w:rPr>
      </w:pPr>
      <w:r w:rsidRPr="004F26F1">
        <w:rPr>
          <w:rFonts w:ascii="Verdana" w:hAnsi="Verdana"/>
          <w:b/>
          <w:bCs/>
          <w:sz w:val="32"/>
          <w:szCs w:val="32"/>
        </w:rPr>
        <w:t xml:space="preserve">Building Communication Using the Sensing and Learning Approach </w:t>
      </w:r>
    </w:p>
    <w:p w14:paraId="18F6A30F" w14:textId="27DCE309" w:rsidR="00D644D8" w:rsidRPr="004F26F1" w:rsidRDefault="006A1CF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Access Academy Webinar, February 15, 2024</w:t>
      </w:r>
    </w:p>
    <w:p w14:paraId="33F0C883" w14:textId="4D8B0846" w:rsidR="000B1679" w:rsidRPr="00D644D8" w:rsidRDefault="000B1679">
      <w:pPr>
        <w:rPr>
          <w:rFonts w:ascii="Verdana" w:hAnsi="Verdana"/>
          <w:sz w:val="28"/>
          <w:szCs w:val="28"/>
        </w:rPr>
      </w:pPr>
      <w:r w:rsidRPr="00D644D8">
        <w:rPr>
          <w:rFonts w:ascii="Verdana" w:hAnsi="Verdana"/>
          <w:sz w:val="28"/>
          <w:szCs w:val="28"/>
        </w:rPr>
        <w:t xml:space="preserve">Article Overview </w:t>
      </w:r>
      <w:hyperlink r:id="rId5" w:history="1">
        <w:r w:rsidRPr="00D644D8">
          <w:rPr>
            <w:rStyle w:val="Hyperlink"/>
            <w:rFonts w:ascii="Verdana" w:hAnsi="Verdana"/>
            <w:sz w:val="28"/>
            <w:szCs w:val="28"/>
          </w:rPr>
          <w:t>https://www.aph.org/sensing-and-learning-an-overview/</w:t>
        </w:r>
      </w:hyperlink>
      <w:r w:rsidRPr="00D644D8">
        <w:rPr>
          <w:rFonts w:ascii="Verdana" w:hAnsi="Verdana"/>
          <w:sz w:val="28"/>
          <w:szCs w:val="28"/>
        </w:rPr>
        <w:t xml:space="preserve"> </w:t>
      </w:r>
    </w:p>
    <w:p w14:paraId="0C39991A" w14:textId="69C9357D" w:rsidR="000B1679" w:rsidRPr="00D644D8" w:rsidRDefault="000B1679">
      <w:pPr>
        <w:rPr>
          <w:rFonts w:ascii="Verdana" w:hAnsi="Verdana"/>
          <w:sz w:val="28"/>
          <w:szCs w:val="28"/>
        </w:rPr>
      </w:pPr>
      <w:r w:rsidRPr="00D644D8">
        <w:rPr>
          <w:rFonts w:ascii="Verdana" w:hAnsi="Verdana"/>
          <w:sz w:val="28"/>
          <w:szCs w:val="28"/>
        </w:rPr>
        <w:t xml:space="preserve">Assessment Forms </w:t>
      </w:r>
      <w:hyperlink r:id="rId6" w:history="1">
        <w:r w:rsidRPr="00D644D8">
          <w:rPr>
            <w:rStyle w:val="Hyperlink"/>
            <w:rFonts w:ascii="Verdana" w:hAnsi="Verdana"/>
            <w:sz w:val="28"/>
            <w:szCs w:val="28"/>
          </w:rPr>
          <w:t>https://www.aph.org/manuals-downloads/?fwp_document_search=Sensing%20and%20Learning%20Assessments</w:t>
        </w:r>
      </w:hyperlink>
      <w:r w:rsidRPr="00D644D8">
        <w:rPr>
          <w:rFonts w:ascii="Verdana" w:hAnsi="Verdana"/>
          <w:sz w:val="28"/>
          <w:szCs w:val="28"/>
        </w:rPr>
        <w:t xml:space="preserve"> </w:t>
      </w:r>
    </w:p>
    <w:p w14:paraId="2C7CCDD7" w14:textId="7167F48E" w:rsidR="000B1679" w:rsidRPr="00D644D8" w:rsidRDefault="000B1679">
      <w:pPr>
        <w:rPr>
          <w:rFonts w:ascii="Verdana" w:hAnsi="Verdana"/>
          <w:sz w:val="28"/>
          <w:szCs w:val="28"/>
        </w:rPr>
      </w:pPr>
      <w:r w:rsidRPr="00D644D8">
        <w:rPr>
          <w:rFonts w:ascii="Verdana" w:hAnsi="Verdana"/>
          <w:sz w:val="28"/>
          <w:szCs w:val="28"/>
        </w:rPr>
        <w:t>APH Intervention Continuum</w:t>
      </w:r>
      <w:r w:rsidR="004F26F1">
        <w:rPr>
          <w:rFonts w:ascii="Verdana" w:hAnsi="Verdana"/>
          <w:sz w:val="28"/>
          <w:szCs w:val="28"/>
        </w:rPr>
        <w:t xml:space="preserve"> Article</w:t>
      </w:r>
      <w:r w:rsidRPr="00D644D8">
        <w:rPr>
          <w:rFonts w:ascii="Verdana" w:hAnsi="Verdana"/>
          <w:sz w:val="28"/>
          <w:szCs w:val="28"/>
        </w:rPr>
        <w:t xml:space="preserve"> </w:t>
      </w:r>
      <w:hyperlink r:id="rId7" w:history="1">
        <w:r w:rsidRPr="00D644D8">
          <w:rPr>
            <w:rStyle w:val="Hyperlink"/>
            <w:rFonts w:ascii="Verdana" w:hAnsi="Verdana"/>
            <w:sz w:val="28"/>
            <w:szCs w:val="28"/>
          </w:rPr>
          <w:t>https://www.aph.org/following-the-path-of-aphs-intervention-continuum/</w:t>
        </w:r>
      </w:hyperlink>
      <w:r w:rsidRPr="00D644D8">
        <w:rPr>
          <w:rFonts w:ascii="Verdana" w:hAnsi="Verdana"/>
          <w:sz w:val="28"/>
          <w:szCs w:val="28"/>
        </w:rPr>
        <w:t xml:space="preserve"> </w:t>
      </w:r>
    </w:p>
    <w:p w14:paraId="4F24A041" w14:textId="499A7D38" w:rsidR="000B1679" w:rsidRPr="00D644D8" w:rsidRDefault="000B1679">
      <w:pPr>
        <w:rPr>
          <w:rFonts w:ascii="Verdana" w:hAnsi="Verdana"/>
          <w:sz w:val="28"/>
          <w:szCs w:val="28"/>
        </w:rPr>
      </w:pPr>
      <w:r w:rsidRPr="00D644D8">
        <w:rPr>
          <w:rFonts w:ascii="Verdana" w:hAnsi="Verdana"/>
          <w:sz w:val="28"/>
          <w:szCs w:val="28"/>
        </w:rPr>
        <w:t>APH Sensorimotor YouTube Videos</w:t>
      </w:r>
    </w:p>
    <w:p w14:paraId="46C2A8FB" w14:textId="67B48269" w:rsidR="000B1679" w:rsidRDefault="00653F15" w:rsidP="000B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hyperlink r:id="rId8" w:history="1">
        <w:r w:rsidR="00D644D8" w:rsidRPr="00D644D8">
          <w:rPr>
            <w:rStyle w:val="Hyperlink"/>
            <w:rFonts w:ascii="Verdana" w:hAnsi="Verdana"/>
            <w:sz w:val="28"/>
            <w:szCs w:val="28"/>
          </w:rPr>
          <w:t>Freddy demonstrates understanding of the function of objects</w:t>
        </w:r>
      </w:hyperlink>
    </w:p>
    <w:p w14:paraId="12FBEF15" w14:textId="06A3BF21" w:rsidR="00D644D8" w:rsidRDefault="00653F15" w:rsidP="000B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hyperlink r:id="rId9" w:history="1">
        <w:r w:rsidR="00D644D8" w:rsidRPr="00D644D8">
          <w:rPr>
            <w:rStyle w:val="Hyperlink"/>
            <w:rFonts w:ascii="Verdana" w:hAnsi="Verdana"/>
            <w:sz w:val="28"/>
            <w:szCs w:val="28"/>
          </w:rPr>
          <w:t>Adam learns function of item used in previous exploration routine</w:t>
        </w:r>
      </w:hyperlink>
    </w:p>
    <w:p w14:paraId="52E7FD00" w14:textId="2ABB32EB" w:rsidR="00D644D8" w:rsidRDefault="00653F15" w:rsidP="000B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hyperlink r:id="rId10" w:history="1">
        <w:r w:rsidR="00D644D8" w:rsidRPr="00D644D8">
          <w:rPr>
            <w:rStyle w:val="Hyperlink"/>
            <w:rFonts w:ascii="Verdana" w:hAnsi="Verdana"/>
            <w:sz w:val="28"/>
            <w:szCs w:val="28"/>
          </w:rPr>
          <w:t>Isaiah achieves anticipation, exploration, and function goals</w:t>
        </w:r>
      </w:hyperlink>
    </w:p>
    <w:p w14:paraId="6A9D2D45" w14:textId="680C0A50" w:rsidR="00D644D8" w:rsidRDefault="00653F15" w:rsidP="000B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hyperlink r:id="rId11" w:history="1">
        <w:r w:rsidR="00D644D8" w:rsidRPr="00D644D8">
          <w:rPr>
            <w:rStyle w:val="Hyperlink"/>
            <w:rFonts w:ascii="Verdana" w:hAnsi="Verdana"/>
            <w:sz w:val="28"/>
            <w:szCs w:val="28"/>
          </w:rPr>
          <w:t>Aarna Learns Cause/Effect and Means/Ends</w:t>
        </w:r>
      </w:hyperlink>
    </w:p>
    <w:p w14:paraId="30F48378" w14:textId="571F7EA8" w:rsidR="00D644D8" w:rsidRDefault="00653F15" w:rsidP="000B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hyperlink r:id="rId12" w:history="1">
        <w:r w:rsidR="00D644D8" w:rsidRPr="00D644D8">
          <w:rPr>
            <w:rStyle w:val="Hyperlink"/>
            <w:rFonts w:ascii="Verdana" w:hAnsi="Verdana"/>
            <w:sz w:val="28"/>
            <w:szCs w:val="28"/>
          </w:rPr>
          <w:t>Max’s Flag Routine: Learning to reach, observe, and imitate</w:t>
        </w:r>
      </w:hyperlink>
    </w:p>
    <w:p w14:paraId="6E4ADB1B" w14:textId="4EBD587E" w:rsidR="00D644D8" w:rsidRDefault="00653F15" w:rsidP="000B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hyperlink r:id="rId13" w:history="1">
        <w:r w:rsidR="00D644D8" w:rsidRPr="00D644D8">
          <w:rPr>
            <w:rStyle w:val="Hyperlink"/>
            <w:rFonts w:ascii="Verdana" w:hAnsi="Verdana"/>
            <w:sz w:val="28"/>
            <w:szCs w:val="28"/>
          </w:rPr>
          <w:t>Brandon’s Food Routine</w:t>
        </w:r>
      </w:hyperlink>
    </w:p>
    <w:p w14:paraId="4F9FC86A" w14:textId="37AC1BA8" w:rsidR="004F26F1" w:rsidRPr="00F27392" w:rsidRDefault="00653F15" w:rsidP="004F26F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hyperlink r:id="rId14" w:history="1">
        <w:r w:rsidR="004F26F1" w:rsidRPr="004F26F1">
          <w:rPr>
            <w:rStyle w:val="Hyperlink"/>
            <w:rFonts w:ascii="Verdana" w:hAnsi="Verdana"/>
            <w:sz w:val="28"/>
            <w:szCs w:val="28"/>
          </w:rPr>
          <w:t>Sensory Learning Cynthia</w:t>
        </w:r>
      </w:hyperlink>
      <w:r w:rsidR="004F26F1">
        <w:rPr>
          <w:rFonts w:ascii="Verdana" w:hAnsi="Verdana"/>
          <w:sz w:val="28"/>
          <w:szCs w:val="28"/>
        </w:rPr>
        <w:t xml:space="preserve"> </w:t>
      </w:r>
      <w:r w:rsidR="004F26F1" w:rsidRPr="004F26F1">
        <w:rPr>
          <w:rFonts w:ascii="Verdana" w:hAnsi="Verdana"/>
          <w:color w:val="0070C0"/>
          <w:sz w:val="28"/>
          <w:szCs w:val="28"/>
        </w:rPr>
        <w:t>Fan Routine</w:t>
      </w:r>
    </w:p>
    <w:p w14:paraId="0AA72083" w14:textId="5BFE27D8" w:rsidR="00F27392" w:rsidRDefault="00F27392" w:rsidP="004F26F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Sensing and Learning s</w:t>
      </w:r>
      <w:r>
        <w:rPr>
          <w:rFonts w:ascii="Verdana" w:hAnsi="Verdana"/>
          <w:sz w:val="28"/>
          <w:szCs w:val="28"/>
        </w:rPr>
        <w:t xml:space="preserve">hopping site: </w:t>
      </w:r>
      <w:hyperlink r:id="rId15" w:history="1">
        <w:r w:rsidRPr="00366111">
          <w:rPr>
            <w:rStyle w:val="Hyperlink"/>
            <w:rFonts w:ascii="Verdana" w:hAnsi="Verdana"/>
            <w:sz w:val="28"/>
            <w:szCs w:val="28"/>
          </w:rPr>
          <w:t>https://www.aph.org/product/se</w:t>
        </w:r>
        <w:r w:rsidRPr="00366111">
          <w:rPr>
            <w:rStyle w:val="Hyperlink"/>
            <w:rFonts w:ascii="Verdana" w:hAnsi="Verdana"/>
            <w:sz w:val="28"/>
            <w:szCs w:val="28"/>
          </w:rPr>
          <w:t>n</w:t>
        </w:r>
        <w:r w:rsidRPr="00366111">
          <w:rPr>
            <w:rStyle w:val="Hyperlink"/>
            <w:rFonts w:ascii="Verdana" w:hAnsi="Verdana"/>
            <w:sz w:val="28"/>
            <w:szCs w:val="28"/>
          </w:rPr>
          <w:t>sing-and-learning-grouped/</w:t>
        </w:r>
      </w:hyperlink>
    </w:p>
    <w:p w14:paraId="4086EBD2" w14:textId="77777777" w:rsidR="00F27392" w:rsidRDefault="00F27392" w:rsidP="00F27392">
      <w:pPr>
        <w:pStyle w:val="Heading3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C533E68">
        <w:rPr>
          <w:rFonts w:asciiTheme="minorHAnsi" w:eastAsiaTheme="minorEastAsia" w:hAnsiTheme="minorHAnsi" w:cstheme="minorBidi"/>
          <w:sz w:val="36"/>
          <w:szCs w:val="36"/>
        </w:rPr>
        <w:t>Stick Switch</w:t>
      </w:r>
    </w:p>
    <w:p w14:paraId="1311BE78" w14:textId="77777777" w:rsidR="00F27392" w:rsidRDefault="00F27392" w:rsidP="00F27392">
      <w:pPr>
        <w:rPr>
          <w:rFonts w:eastAsiaTheme="minorEastAsia"/>
          <w:sz w:val="36"/>
          <w:szCs w:val="36"/>
        </w:rPr>
      </w:pPr>
      <w:hyperlink r:id="rId16">
        <w:r w:rsidRPr="6C533E68">
          <w:rPr>
            <w:rStyle w:val="Hyperlink"/>
            <w:rFonts w:eastAsiaTheme="minorEastAsia"/>
            <w:sz w:val="36"/>
            <w:szCs w:val="36"/>
          </w:rPr>
          <w:t>https://www.aph.org/product/slk-adaptable-stick-switch/</w:t>
        </w:r>
      </w:hyperlink>
      <w:r w:rsidRPr="6C533E68">
        <w:rPr>
          <w:rFonts w:eastAsiaTheme="minorEastAsia"/>
          <w:sz w:val="36"/>
          <w:szCs w:val="36"/>
        </w:rPr>
        <w:t xml:space="preserve"> </w:t>
      </w:r>
    </w:p>
    <w:p w14:paraId="2AC4B9A4" w14:textId="77777777" w:rsidR="00F27392" w:rsidRDefault="00F27392" w:rsidP="00F27392">
      <w:pPr>
        <w:pStyle w:val="Heading3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C533E68">
        <w:rPr>
          <w:rFonts w:asciiTheme="minorHAnsi" w:eastAsiaTheme="minorEastAsia" w:hAnsiTheme="minorHAnsi" w:cstheme="minorBidi"/>
          <w:sz w:val="36"/>
          <w:szCs w:val="36"/>
        </w:rPr>
        <w:t>Vibrating Pad</w:t>
      </w:r>
    </w:p>
    <w:p w14:paraId="58129D52" w14:textId="77777777" w:rsidR="00F27392" w:rsidRDefault="00F27392" w:rsidP="00F27392">
      <w:pPr>
        <w:rPr>
          <w:rFonts w:eastAsiaTheme="minorEastAsia"/>
          <w:sz w:val="36"/>
          <w:szCs w:val="36"/>
        </w:rPr>
      </w:pPr>
      <w:hyperlink r:id="rId17">
        <w:r w:rsidRPr="6C533E68">
          <w:rPr>
            <w:rStyle w:val="Hyperlink"/>
            <w:rFonts w:eastAsiaTheme="minorEastAsia"/>
            <w:sz w:val="36"/>
            <w:szCs w:val="36"/>
          </w:rPr>
          <w:t>https://www.aph.org/product/slk-vibrating-pad-with-adapter/?swpmtx=cc98b6669abf447c45df4c62fe7c44c2&amp;swpmtxnonce=315f06f399</w:t>
        </w:r>
      </w:hyperlink>
    </w:p>
    <w:p w14:paraId="5D2A3D56" w14:textId="77777777" w:rsidR="00F27392" w:rsidRDefault="00F27392" w:rsidP="00F27392">
      <w:pPr>
        <w:pStyle w:val="Heading3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C533E68">
        <w:rPr>
          <w:rFonts w:asciiTheme="minorHAnsi" w:eastAsiaTheme="minorEastAsia" w:hAnsiTheme="minorHAnsi" w:cstheme="minorBidi"/>
          <w:sz w:val="36"/>
          <w:szCs w:val="36"/>
        </w:rPr>
        <w:lastRenderedPageBreak/>
        <w:t>Scallop Switch</w:t>
      </w:r>
    </w:p>
    <w:p w14:paraId="387FF152" w14:textId="77777777" w:rsidR="00F27392" w:rsidRDefault="00F27392" w:rsidP="00F27392">
      <w:pPr>
        <w:rPr>
          <w:rFonts w:eastAsiaTheme="minorEastAsia"/>
          <w:sz w:val="36"/>
          <w:szCs w:val="36"/>
        </w:rPr>
      </w:pPr>
      <w:hyperlink r:id="rId18">
        <w:r w:rsidRPr="6C533E68">
          <w:rPr>
            <w:rStyle w:val="Hyperlink"/>
            <w:rFonts w:eastAsiaTheme="minorEastAsia"/>
            <w:sz w:val="36"/>
            <w:szCs w:val="36"/>
          </w:rPr>
          <w:t>https://www.aph.org/product/slk-scallop-switch/?swpmtx=4c246a05cf3a3c75fe486f6bb454b0d4&amp;swpmtxnonce=a66a3ee32e</w:t>
        </w:r>
      </w:hyperlink>
    </w:p>
    <w:p w14:paraId="1F59B1E7" w14:textId="77777777" w:rsidR="00F27392" w:rsidRDefault="00F27392" w:rsidP="00F27392">
      <w:pPr>
        <w:pStyle w:val="Heading3"/>
        <w:rPr>
          <w:rFonts w:asciiTheme="minorHAnsi" w:eastAsiaTheme="minorEastAsia" w:hAnsiTheme="minorHAnsi" w:cstheme="minorBidi"/>
          <w:sz w:val="36"/>
          <w:szCs w:val="36"/>
        </w:rPr>
      </w:pPr>
      <w:r>
        <w:rPr>
          <w:rFonts w:asciiTheme="minorHAnsi" w:eastAsiaTheme="minorEastAsia" w:hAnsiTheme="minorHAnsi" w:cstheme="minorBidi"/>
          <w:sz w:val="36"/>
          <w:szCs w:val="36"/>
        </w:rPr>
        <w:t>Adaptable Tactile Switch</w:t>
      </w:r>
    </w:p>
    <w:p w14:paraId="724634BD" w14:textId="106761E0" w:rsidR="00F27392" w:rsidRPr="00F27392" w:rsidRDefault="00F27392" w:rsidP="00F27392">
      <w:pPr>
        <w:pStyle w:val="Heading3"/>
        <w:spacing w:line="360" w:lineRule="auto"/>
        <w:rPr>
          <w:rFonts w:asciiTheme="minorHAnsi" w:hAnsiTheme="minorHAnsi" w:cstheme="minorHAnsi"/>
          <w:sz w:val="36"/>
          <w:szCs w:val="36"/>
        </w:rPr>
      </w:pPr>
      <w:hyperlink r:id="rId19" w:history="1">
        <w:r w:rsidRPr="00F27392">
          <w:rPr>
            <w:rStyle w:val="Hyperlink"/>
            <w:rFonts w:asciiTheme="minorHAnsi" w:hAnsiTheme="minorHAnsi" w:cstheme="minorHAnsi"/>
            <w:sz w:val="36"/>
            <w:szCs w:val="36"/>
          </w:rPr>
          <w:t>https://www.aph.org/product/slk-adaptable-tactile-switch/</w:t>
        </w:r>
      </w:hyperlink>
    </w:p>
    <w:p w14:paraId="5DAFCA31" w14:textId="77777777" w:rsidR="00F27392" w:rsidRDefault="00F27392" w:rsidP="00F27392">
      <w:pPr>
        <w:pStyle w:val="Heading3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>
        <w:rPr>
          <w:rFonts w:asciiTheme="minorHAnsi" w:eastAsiaTheme="minorEastAsia" w:hAnsiTheme="minorHAnsi" w:cstheme="minorBidi"/>
          <w:sz w:val="36"/>
          <w:szCs w:val="36"/>
        </w:rPr>
        <w:t xml:space="preserve">Turbo-On-the-Go </w:t>
      </w:r>
      <w:r w:rsidRPr="6C533E68">
        <w:rPr>
          <w:rFonts w:asciiTheme="minorHAnsi" w:eastAsiaTheme="minorEastAsia" w:hAnsiTheme="minorHAnsi" w:cstheme="minorBidi"/>
          <w:sz w:val="36"/>
          <w:szCs w:val="36"/>
        </w:rPr>
        <w:t>Fan with Adapter</w:t>
      </w:r>
    </w:p>
    <w:p w14:paraId="3BEC966A" w14:textId="77777777" w:rsidR="00F27392" w:rsidRDefault="00F27392" w:rsidP="00F27392">
      <w:pPr>
        <w:rPr>
          <w:rFonts w:eastAsiaTheme="minorEastAsia"/>
          <w:sz w:val="36"/>
          <w:szCs w:val="36"/>
        </w:rPr>
      </w:pPr>
      <w:hyperlink r:id="rId20">
        <w:r w:rsidRPr="6C533E68">
          <w:rPr>
            <w:rStyle w:val="Hyperlink"/>
            <w:rFonts w:eastAsiaTheme="minorEastAsia"/>
            <w:sz w:val="36"/>
            <w:szCs w:val="36"/>
          </w:rPr>
          <w:t>https://www.aph.org/product/sensory-learning-kit-slk-turbo-portable-fan-with-adapter/?swpmtx=e14d134d140cf8126ee6fba62b3d1e76&amp;swpmtxnonce=a27d5b9535</w:t>
        </w:r>
      </w:hyperlink>
    </w:p>
    <w:p w14:paraId="7E532776" w14:textId="77777777" w:rsidR="00F27392" w:rsidRDefault="00F27392" w:rsidP="00F27392">
      <w:pPr>
        <w:pStyle w:val="Heading3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C533E68">
        <w:rPr>
          <w:rFonts w:asciiTheme="minorHAnsi" w:eastAsiaTheme="minorEastAsia" w:hAnsiTheme="minorHAnsi" w:cstheme="minorBidi"/>
          <w:sz w:val="36"/>
          <w:szCs w:val="36"/>
        </w:rPr>
        <w:t>Power Select Environmental Control</w:t>
      </w:r>
      <w:r>
        <w:rPr>
          <w:rFonts w:asciiTheme="minorHAnsi" w:eastAsiaTheme="minorEastAsia" w:hAnsiTheme="minorHAnsi" w:cstheme="minorBidi"/>
          <w:sz w:val="36"/>
          <w:szCs w:val="36"/>
        </w:rPr>
        <w:t xml:space="preserve"> (AC)</w:t>
      </w:r>
    </w:p>
    <w:p w14:paraId="571DDA98" w14:textId="77777777" w:rsidR="00F27392" w:rsidRDefault="00F27392" w:rsidP="00F27392">
      <w:pPr>
        <w:rPr>
          <w:rFonts w:eastAsiaTheme="minorEastAsia"/>
          <w:sz w:val="36"/>
          <w:szCs w:val="36"/>
        </w:rPr>
      </w:pPr>
      <w:hyperlink r:id="rId21">
        <w:r w:rsidRPr="6C533E68">
          <w:rPr>
            <w:rStyle w:val="Hyperlink"/>
            <w:rFonts w:eastAsiaTheme="minorEastAsia"/>
            <w:sz w:val="36"/>
            <w:szCs w:val="36"/>
          </w:rPr>
          <w:t>https://www.aph.org/product/slk-power-select/</w:t>
        </w:r>
      </w:hyperlink>
    </w:p>
    <w:p w14:paraId="2F57D575" w14:textId="77777777" w:rsidR="00F27392" w:rsidRPr="009979A8" w:rsidRDefault="00F27392" w:rsidP="00F27392">
      <w:pPr>
        <w:spacing w:after="0"/>
        <w:rPr>
          <w:rFonts w:eastAsiaTheme="minorEastAsia"/>
          <w:color w:val="1F3864" w:themeColor="accent1" w:themeShade="80"/>
          <w:sz w:val="36"/>
          <w:szCs w:val="36"/>
        </w:rPr>
      </w:pPr>
      <w:r w:rsidRPr="009979A8">
        <w:rPr>
          <w:rFonts w:eastAsiaTheme="minorEastAsia"/>
          <w:color w:val="1F3864" w:themeColor="accent1" w:themeShade="80"/>
          <w:sz w:val="36"/>
          <w:szCs w:val="36"/>
        </w:rPr>
        <w:t>DC Supplement Adapter</w:t>
      </w:r>
    </w:p>
    <w:p w14:paraId="57A4B3FB" w14:textId="77777777" w:rsidR="00F27392" w:rsidRPr="009979A8" w:rsidRDefault="00F27392" w:rsidP="00F27392">
      <w:pPr>
        <w:rPr>
          <w:rFonts w:eastAsiaTheme="minorEastAsia"/>
          <w:color w:val="1F3864" w:themeColor="accent1" w:themeShade="80"/>
          <w:sz w:val="36"/>
          <w:szCs w:val="36"/>
        </w:rPr>
      </w:pPr>
      <w:hyperlink r:id="rId22" w:history="1">
        <w:r w:rsidRPr="00245662">
          <w:rPr>
            <w:rStyle w:val="Hyperlink"/>
            <w:rFonts w:eastAsiaTheme="minorEastAsia"/>
            <w:sz w:val="36"/>
            <w:szCs w:val="36"/>
          </w:rPr>
          <w:t>https://www.aph.org/product/dc-supplement-adapter/</w:t>
        </w:r>
      </w:hyperlink>
      <w:r>
        <w:rPr>
          <w:rFonts w:eastAsiaTheme="minorEastAsia"/>
          <w:sz w:val="36"/>
          <w:szCs w:val="36"/>
        </w:rPr>
        <w:t xml:space="preserve">  </w:t>
      </w:r>
    </w:p>
    <w:p w14:paraId="64999327" w14:textId="77777777" w:rsidR="00F27392" w:rsidRPr="009979A8" w:rsidRDefault="00F27392" w:rsidP="00F27392">
      <w:pPr>
        <w:rPr>
          <w:rFonts w:eastAsiaTheme="minorEastAsia"/>
          <w:color w:val="0070C0"/>
          <w:sz w:val="36"/>
          <w:szCs w:val="36"/>
        </w:rPr>
      </w:pPr>
      <w:r w:rsidRPr="009979A8">
        <w:rPr>
          <w:rFonts w:eastAsiaTheme="minorEastAsia"/>
          <w:color w:val="1F3864" w:themeColor="accent1" w:themeShade="80"/>
          <w:sz w:val="36"/>
          <w:szCs w:val="36"/>
        </w:rPr>
        <w:t xml:space="preserve">Select Switch (combination switch and control unit) (DC) </w:t>
      </w:r>
      <w:hyperlink r:id="rId23" w:history="1">
        <w:r w:rsidRPr="009979A8">
          <w:rPr>
            <w:rStyle w:val="Hyperlink"/>
            <w:rFonts w:eastAsiaTheme="minorEastAsia"/>
            <w:color w:val="0070C0"/>
            <w:sz w:val="36"/>
            <w:szCs w:val="36"/>
          </w:rPr>
          <w:t>https://www.aph.org/product/select-switch/</w:t>
        </w:r>
      </w:hyperlink>
      <w:r w:rsidRPr="009979A8">
        <w:rPr>
          <w:rFonts w:eastAsiaTheme="minorEastAsia"/>
          <w:color w:val="0070C0"/>
          <w:sz w:val="36"/>
          <w:szCs w:val="36"/>
        </w:rPr>
        <w:t xml:space="preserve"> </w:t>
      </w:r>
    </w:p>
    <w:p w14:paraId="72AF1961" w14:textId="77777777" w:rsidR="00F27392" w:rsidRDefault="00F27392" w:rsidP="00F27392">
      <w:pPr>
        <w:spacing w:after="0"/>
        <w:rPr>
          <w:rFonts w:eastAsiaTheme="minorEastAsia"/>
          <w:color w:val="1F3864" w:themeColor="accent1" w:themeShade="80"/>
          <w:sz w:val="36"/>
          <w:szCs w:val="36"/>
        </w:rPr>
      </w:pPr>
      <w:r w:rsidRPr="009979A8">
        <w:rPr>
          <w:rFonts w:eastAsiaTheme="minorEastAsia"/>
          <w:color w:val="1F3864" w:themeColor="accent1" w:themeShade="80"/>
          <w:sz w:val="36"/>
          <w:szCs w:val="36"/>
        </w:rPr>
        <w:t>Variable Beam Flashlight Kit</w:t>
      </w:r>
    </w:p>
    <w:p w14:paraId="426D92C1" w14:textId="77777777" w:rsidR="00F27392" w:rsidRPr="009979A8" w:rsidRDefault="00F27392" w:rsidP="00F27392">
      <w:pPr>
        <w:rPr>
          <w:rFonts w:eastAsiaTheme="minorEastAsia"/>
          <w:color w:val="0070C0"/>
          <w:sz w:val="36"/>
          <w:szCs w:val="36"/>
        </w:rPr>
      </w:pPr>
      <w:hyperlink r:id="rId24" w:history="1">
        <w:r w:rsidRPr="009979A8">
          <w:rPr>
            <w:rStyle w:val="Hyperlink"/>
            <w:rFonts w:eastAsiaTheme="minorEastAsia"/>
            <w:color w:val="0070C0"/>
            <w:sz w:val="36"/>
            <w:szCs w:val="36"/>
          </w:rPr>
          <w:t>https://www.aph.org/product/variable-beam-flashlight-kit-2/</w:t>
        </w:r>
      </w:hyperlink>
    </w:p>
    <w:p w14:paraId="00A3BAFA" w14:textId="77777777" w:rsidR="00F27392" w:rsidRPr="009979A8" w:rsidRDefault="00F27392" w:rsidP="00F27392">
      <w:pPr>
        <w:rPr>
          <w:rFonts w:eastAsiaTheme="minorEastAsia"/>
          <w:color w:val="1F3864" w:themeColor="accent1" w:themeShade="80"/>
          <w:sz w:val="36"/>
          <w:szCs w:val="36"/>
        </w:rPr>
      </w:pPr>
      <w:r w:rsidRPr="009979A8">
        <w:rPr>
          <w:rFonts w:eastAsiaTheme="minorEastAsia"/>
          <w:color w:val="1F3864" w:themeColor="accent1" w:themeShade="80"/>
          <w:sz w:val="36"/>
          <w:szCs w:val="36"/>
        </w:rPr>
        <w:t>Expandable Calendar Boxes, White</w:t>
      </w:r>
    </w:p>
    <w:p w14:paraId="2448B987" w14:textId="77777777" w:rsidR="00F27392" w:rsidRDefault="00F27392" w:rsidP="00F27392">
      <w:pPr>
        <w:rPr>
          <w:rFonts w:eastAsiaTheme="minorEastAsia"/>
          <w:sz w:val="36"/>
          <w:szCs w:val="36"/>
        </w:rPr>
      </w:pPr>
      <w:hyperlink r:id="rId25" w:history="1">
        <w:r w:rsidRPr="00245662">
          <w:rPr>
            <w:rStyle w:val="Hyperlink"/>
            <w:rFonts w:eastAsiaTheme="minorEastAsia"/>
            <w:sz w:val="36"/>
            <w:szCs w:val="36"/>
          </w:rPr>
          <w:t>https://www.aph.org/product/expandable-calendar-boxes-white/</w:t>
        </w:r>
      </w:hyperlink>
    </w:p>
    <w:p w14:paraId="15022612" w14:textId="77777777" w:rsidR="00F27392" w:rsidRPr="009979A8" w:rsidRDefault="00F27392" w:rsidP="00F27392">
      <w:pPr>
        <w:spacing w:after="0"/>
        <w:rPr>
          <w:rFonts w:eastAsiaTheme="minorEastAsia"/>
          <w:color w:val="1F3864" w:themeColor="accent1" w:themeShade="80"/>
          <w:sz w:val="36"/>
          <w:szCs w:val="36"/>
        </w:rPr>
      </w:pPr>
      <w:r w:rsidRPr="009979A8">
        <w:rPr>
          <w:rFonts w:eastAsiaTheme="minorEastAsia"/>
          <w:color w:val="1F3864" w:themeColor="accent1" w:themeShade="80"/>
          <w:sz w:val="36"/>
          <w:szCs w:val="36"/>
        </w:rPr>
        <w:t xml:space="preserve">Expandable Calendar Boxes, Black </w:t>
      </w:r>
    </w:p>
    <w:p w14:paraId="0E7B3E19" w14:textId="77777777" w:rsidR="00F27392" w:rsidRDefault="00F27392" w:rsidP="00F27392">
      <w:pPr>
        <w:rPr>
          <w:rFonts w:eastAsiaTheme="minorEastAsia"/>
          <w:sz w:val="36"/>
          <w:szCs w:val="36"/>
        </w:rPr>
      </w:pPr>
      <w:hyperlink r:id="rId26" w:history="1">
        <w:r w:rsidRPr="00245662">
          <w:rPr>
            <w:rStyle w:val="Hyperlink"/>
            <w:rFonts w:eastAsiaTheme="minorEastAsia"/>
            <w:sz w:val="36"/>
            <w:szCs w:val="36"/>
          </w:rPr>
          <w:t>https://www.aph.org/product/expandable-calendar-boxes-black/</w:t>
        </w:r>
      </w:hyperlink>
    </w:p>
    <w:p w14:paraId="2909EDBB" w14:textId="77777777" w:rsidR="00F27392" w:rsidRPr="009979A8" w:rsidRDefault="00F27392" w:rsidP="00F27392">
      <w:pPr>
        <w:spacing w:after="0"/>
        <w:rPr>
          <w:rFonts w:eastAsiaTheme="minorEastAsia"/>
          <w:color w:val="1F3864" w:themeColor="accent1" w:themeShade="80"/>
          <w:sz w:val="36"/>
          <w:szCs w:val="36"/>
        </w:rPr>
      </w:pPr>
      <w:r w:rsidRPr="009979A8">
        <w:rPr>
          <w:rFonts w:eastAsiaTheme="minorEastAsia"/>
          <w:color w:val="1F3864" w:themeColor="accent1" w:themeShade="80"/>
          <w:sz w:val="36"/>
          <w:szCs w:val="36"/>
        </w:rPr>
        <w:t>Joy Player</w:t>
      </w:r>
    </w:p>
    <w:p w14:paraId="7CF1FA4E" w14:textId="77777777" w:rsidR="00F27392" w:rsidRDefault="00F27392" w:rsidP="00F27392">
      <w:pPr>
        <w:rPr>
          <w:rFonts w:eastAsiaTheme="minorEastAsia"/>
          <w:sz w:val="36"/>
          <w:szCs w:val="36"/>
        </w:rPr>
      </w:pPr>
      <w:hyperlink r:id="rId27" w:history="1">
        <w:r w:rsidRPr="00245662">
          <w:rPr>
            <w:rStyle w:val="Hyperlink"/>
            <w:rFonts w:eastAsiaTheme="minorEastAsia"/>
            <w:sz w:val="36"/>
            <w:szCs w:val="36"/>
          </w:rPr>
          <w:t>https://www.aph.org/product/joy-player/</w:t>
        </w:r>
      </w:hyperlink>
    </w:p>
    <w:p w14:paraId="59F90022" w14:textId="77777777" w:rsidR="00F27392" w:rsidRPr="004F26F1" w:rsidRDefault="00F27392" w:rsidP="004F26F1">
      <w:pPr>
        <w:rPr>
          <w:rFonts w:ascii="Verdana" w:hAnsi="Verdana"/>
          <w:sz w:val="28"/>
          <w:szCs w:val="28"/>
        </w:rPr>
      </w:pPr>
    </w:p>
    <w:sectPr w:rsidR="00F27392" w:rsidRPr="004F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7C2"/>
    <w:multiLevelType w:val="hybridMultilevel"/>
    <w:tmpl w:val="32F6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79"/>
    <w:rsid w:val="000B1679"/>
    <w:rsid w:val="004F26F1"/>
    <w:rsid w:val="006A1CF6"/>
    <w:rsid w:val="00A8340D"/>
    <w:rsid w:val="00D644D8"/>
    <w:rsid w:val="00F2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0839"/>
  <w15:chartTrackingRefBased/>
  <w15:docId w15:val="{62A29B28-9ECE-4C74-904D-F6C4F706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6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1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D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3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7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rz9iNlByw" TargetMode="External"/><Relationship Id="rId13" Type="http://schemas.openxmlformats.org/officeDocument/2006/relationships/hyperlink" Target="https://www.youtube.com/watch?v=2Xih4KLDZyY&amp;t=2s" TargetMode="External"/><Relationship Id="rId18" Type="http://schemas.openxmlformats.org/officeDocument/2006/relationships/hyperlink" Target="https://www.aph.org/product/slk-scallop-switch/?swpmtx=4c246a05cf3a3c75fe486f6bb454b0d4&amp;swpmtxnonce=a66a3ee32e" TargetMode="External"/><Relationship Id="rId26" Type="http://schemas.openxmlformats.org/officeDocument/2006/relationships/hyperlink" Target="https://www.aph.org/product/expandable-calendar-boxes-blac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ph.org/product/slk-power-select/" TargetMode="External"/><Relationship Id="rId7" Type="http://schemas.openxmlformats.org/officeDocument/2006/relationships/hyperlink" Target="https://www.aph.org/following-the-path-of-aphs-intervention-continuum/" TargetMode="External"/><Relationship Id="rId12" Type="http://schemas.openxmlformats.org/officeDocument/2006/relationships/hyperlink" Target="https://www.youtube.com/watch?v=N95JzkkhB_c" TargetMode="External"/><Relationship Id="rId17" Type="http://schemas.openxmlformats.org/officeDocument/2006/relationships/hyperlink" Target="https://www.aph.org/product/slk-vibrating-pad-with-adapter/?swpmtx=cc98b6669abf447c45df4c62fe7c44c2&amp;swpmtxnonce=315f06f399" TargetMode="External"/><Relationship Id="rId25" Type="http://schemas.openxmlformats.org/officeDocument/2006/relationships/hyperlink" Target="https://www.aph.org/product/expandable-calendar-boxes-whi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h.org/product/slk-adaptable-stick-switch/" TargetMode="External"/><Relationship Id="rId20" Type="http://schemas.openxmlformats.org/officeDocument/2006/relationships/hyperlink" Target="https://www.aph.org/product/sensory-learning-kit-slk-turbo-portable-fan-with-adapter/?swpmtx=e14d134d140cf8126ee6fba62b3d1e76&amp;swpmtxnonce=a27d5b953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ph.org/manuals-downloads/?fwp_document_search=Sensing%20and%20Learning%20Assessments" TargetMode="External"/><Relationship Id="rId11" Type="http://schemas.openxmlformats.org/officeDocument/2006/relationships/hyperlink" Target="https://www.youtube.com/watch?v=RbQnwin2Qz8" TargetMode="External"/><Relationship Id="rId24" Type="http://schemas.openxmlformats.org/officeDocument/2006/relationships/hyperlink" Target="https://www.aph.org/product/variable-beam-flashlight-kit-2/" TargetMode="External"/><Relationship Id="rId5" Type="http://schemas.openxmlformats.org/officeDocument/2006/relationships/hyperlink" Target="https://www.aph.org/sensing-and-learning-an-overview/" TargetMode="External"/><Relationship Id="rId15" Type="http://schemas.openxmlformats.org/officeDocument/2006/relationships/hyperlink" Target="https://www.aph.org/product/sensing-and-learning-grouped/" TargetMode="External"/><Relationship Id="rId23" Type="http://schemas.openxmlformats.org/officeDocument/2006/relationships/hyperlink" Target="https://www.aph.org/product/select-switch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1cByUUqrQF8" TargetMode="External"/><Relationship Id="rId19" Type="http://schemas.openxmlformats.org/officeDocument/2006/relationships/hyperlink" Target="https://www.aph.org/product/slk-adaptable-tactile-switch/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FA0P538uS0" TargetMode="External"/><Relationship Id="rId14" Type="http://schemas.openxmlformats.org/officeDocument/2006/relationships/hyperlink" Target="https://www.youtube.com/watch?v=p-fU3FP9MYQ&amp;t=42s" TargetMode="External"/><Relationship Id="rId22" Type="http://schemas.openxmlformats.org/officeDocument/2006/relationships/hyperlink" Target="https://www.aph.org/product/dc-supplement-adapter/" TargetMode="External"/><Relationship Id="rId27" Type="http://schemas.openxmlformats.org/officeDocument/2006/relationships/hyperlink" Target="https://www.aph.org/product/joy-player/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25" ma:contentTypeDescription="Create a new document." ma:contentTypeScope="" ma:versionID="55f8b0dacfc821cec0990ac19d5b8085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8ef3c371c3a9f9da4b0955ff9f649b4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Bucke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Time" ma:internalName="DateofEvent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ign-off status" ma:internalName="Sign_x002d_off_x0020_status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Bucket" ma:index="23" nillable="true" ma:displayName="Bucket" ma:format="Dropdown" ma:internalName="Bucket">
      <xsd:simpleType>
        <xsd:restriction base="dms:Choice">
          <xsd:enumeration value="AA"/>
          <xsd:enumeration value="AA(H)"/>
          <xsd:enumeration value="CC"/>
          <xsd:enumeration value="EA"/>
          <xsd:enumeration value="EOT"/>
          <xsd:enumeration value="FC"/>
          <xsd:enumeration value="PS"/>
          <xsd:enumeration value="Tai"/>
          <xsd:enumeration value="VA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ac181ec-6c34-4630-9754-a2a661e89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e2c59e8-7cf2-4cab-bbe4-5caecee85947}" ma:internalName="TaxCatchAll" ma:showField="CatchAllData" ma:web="fce825ed-7c14-4f10-9173-4eee87276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EFC14-DC58-4B56-83F3-7359379362EF}"/>
</file>

<file path=customXml/itemProps2.xml><?xml version="1.0" encoding="utf-8"?>
<ds:datastoreItem xmlns:ds="http://schemas.openxmlformats.org/officeDocument/2006/customXml" ds:itemID="{ACB0E229-7071-4312-BF11-F351366DF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Pierce</dc:creator>
  <cp:keywords/>
  <dc:description/>
  <cp:lastModifiedBy>Tristan Pierce</cp:lastModifiedBy>
  <cp:revision>2</cp:revision>
  <dcterms:created xsi:type="dcterms:W3CDTF">2024-02-06T14:01:00Z</dcterms:created>
  <dcterms:modified xsi:type="dcterms:W3CDTF">2024-02-06T14:01:00Z</dcterms:modified>
</cp:coreProperties>
</file>