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spacing w:after="0" w:before="0" w:lineRule="auto"/>
        <w:jc w:val="center"/>
        <w:rPr>
          <w:sz w:val="28"/>
          <w:szCs w:val="28"/>
        </w:rPr>
      </w:pPr>
      <w:bookmarkStart w:colFirst="0" w:colLast="0" w:name="_4f9o8wngdl81" w:id="0"/>
      <w:bookmarkEnd w:id="0"/>
      <w:r w:rsidDel="00000000" w:rsidR="00000000" w:rsidRPr="00000000">
        <w:rPr>
          <w:sz w:val="28"/>
          <w:szCs w:val="28"/>
          <w:rtl w:val="0"/>
        </w:rPr>
        <w:t xml:space="preserve">Screen Readers Basic Internet Navigation</w:t>
      </w:r>
    </w:p>
    <w:p w:rsidR="00000000" w:rsidDel="00000000" w:rsidP="00000000" w:rsidRDefault="00000000" w:rsidRPr="00000000" w14:paraId="00000002">
      <w:pPr>
        <w:pStyle w:val="Heading1"/>
        <w:spacing w:after="0" w:before="0" w:lineRule="auto"/>
        <w:jc w:val="center"/>
        <w:rPr>
          <w:b w:val="1"/>
          <w:sz w:val="48"/>
          <w:szCs w:val="48"/>
        </w:rPr>
      </w:pPr>
      <w:bookmarkStart w:colFirst="0" w:colLast="0" w:name="_jba2d6z80bmr" w:id="1"/>
      <w:bookmarkEnd w:id="1"/>
      <w:r w:rsidDel="00000000" w:rsidR="00000000" w:rsidRPr="00000000">
        <w:rPr>
          <w:b w:val="1"/>
          <w:sz w:val="48"/>
          <w:szCs w:val="48"/>
          <w:rtl w:val="0"/>
        </w:rPr>
        <w:t xml:space="preserve">Word Sort</w:t>
      </w:r>
    </w:p>
    <w:p w:rsidR="00000000" w:rsidDel="00000000" w:rsidP="00000000" w:rsidRDefault="00000000" w:rsidRPr="00000000" w14:paraId="00000003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Module C - Vocabulary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Click Here for More Resources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Button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Text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Graphic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Visited Link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Text Elements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Link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Clickable Object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Edit Field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Alt Text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Unvisited Link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Element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Heading</w:t>
      </w: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1905000" cy="765188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05000" cy="76518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3">
    <w:pPr>
      <w:jc w:val="center"/>
      <w:rPr/>
    </w:pPr>
    <w:r w:rsidDel="00000000" w:rsidR="00000000" w:rsidRPr="00000000">
      <w:rPr>
        <w:rtl w:val="0"/>
      </w:rPr>
      <w:t xml:space="preserve">Copyright © 2021 EYET LLC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eyetvision.com/" TargetMode="Externa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