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CD47" w14:textId="77777777" w:rsidR="00F908C5" w:rsidRPr="003C77BC" w:rsidRDefault="00812D3D" w:rsidP="003C77BC">
      <w:pPr>
        <w:pStyle w:val="Title"/>
      </w:pPr>
      <w:r w:rsidRPr="003C77BC">
        <w:t xml:space="preserve">Report of the Educational Products Advisory Committee </w:t>
      </w:r>
    </w:p>
    <w:p w14:paraId="6E35FD26" w14:textId="77777777" w:rsidR="00FF4F42" w:rsidRPr="003C77BC" w:rsidRDefault="00812D3D" w:rsidP="003C77BC">
      <w:pPr>
        <w:pStyle w:val="Title"/>
      </w:pPr>
      <w:proofErr w:type="gramStart"/>
      <w:r w:rsidRPr="003C77BC">
        <w:t>to</w:t>
      </w:r>
      <w:proofErr w:type="gramEnd"/>
      <w:r w:rsidRPr="003C77BC">
        <w:t xml:space="preserve"> the Trustees of the</w:t>
      </w:r>
    </w:p>
    <w:p w14:paraId="283D8B46" w14:textId="77777777" w:rsidR="008170DB" w:rsidRPr="003C77BC" w:rsidRDefault="00812D3D" w:rsidP="003C77BC">
      <w:pPr>
        <w:pStyle w:val="Title"/>
      </w:pPr>
      <w:r w:rsidRPr="003C77BC">
        <w:t xml:space="preserve">American Printing House for the Blind </w:t>
      </w:r>
    </w:p>
    <w:p w14:paraId="5C14C8A1" w14:textId="77777777" w:rsidR="00812D3D" w:rsidRPr="003C77BC" w:rsidRDefault="00235283" w:rsidP="003C77BC">
      <w:pPr>
        <w:pStyle w:val="Title"/>
      </w:pPr>
      <w:r w:rsidRPr="003C77BC">
        <w:t xml:space="preserve"> Fiscal Year 2017</w:t>
      </w:r>
    </w:p>
    <w:p w14:paraId="2461BE47" w14:textId="77777777" w:rsidR="00812D3D" w:rsidRPr="00BF68E0" w:rsidRDefault="00812D3D">
      <w:pPr>
        <w:pStyle w:val="Body1"/>
        <w:rPr>
          <w:rFonts w:ascii="Verdana" w:hAnsi="Verdana"/>
          <w:b/>
          <w:sz w:val="28"/>
          <w:szCs w:val="28"/>
        </w:rPr>
      </w:pPr>
    </w:p>
    <w:p w14:paraId="54CD71F3" w14:textId="77777777" w:rsidR="008170DB" w:rsidRPr="00BF68E0" w:rsidRDefault="008170DB">
      <w:pPr>
        <w:pStyle w:val="Body1"/>
        <w:rPr>
          <w:rFonts w:ascii="Verdana" w:hAnsi="Verdana"/>
          <w:b/>
          <w:sz w:val="28"/>
          <w:szCs w:val="28"/>
        </w:rPr>
      </w:pPr>
    </w:p>
    <w:p w14:paraId="68994E0B" w14:textId="77777777" w:rsidR="008170DB" w:rsidRPr="003C77BC" w:rsidRDefault="00812D3D" w:rsidP="003C77BC">
      <w:pPr>
        <w:pStyle w:val="Heading1"/>
      </w:pPr>
      <w:r w:rsidRPr="003C77BC">
        <w:t>Purpose</w:t>
      </w:r>
    </w:p>
    <w:p w14:paraId="5C53E2DF" w14:textId="77777777" w:rsidR="00510E5B" w:rsidRPr="00510E5B" w:rsidRDefault="00510E5B">
      <w:pPr>
        <w:pStyle w:val="Body1"/>
        <w:rPr>
          <w:rFonts w:ascii="Verdana" w:hAnsi="Verdana"/>
          <w:sz w:val="16"/>
          <w:szCs w:val="16"/>
        </w:rPr>
      </w:pPr>
    </w:p>
    <w:p w14:paraId="19336DEA" w14:textId="77777777" w:rsidR="00812D3D" w:rsidRPr="00BF68E0" w:rsidRDefault="00812D3D">
      <w:pPr>
        <w:pStyle w:val="Body1"/>
        <w:rPr>
          <w:rFonts w:ascii="Verdana" w:hAnsi="Verdana"/>
          <w:b/>
          <w:szCs w:val="24"/>
        </w:rPr>
      </w:pPr>
      <w:r w:rsidRPr="00BF68E0">
        <w:rPr>
          <w:rFonts w:ascii="Verdana" w:hAnsi="Verdana"/>
          <w:szCs w:val="24"/>
        </w:rPr>
        <w:t>The purpose of the Education</w:t>
      </w:r>
      <w:r w:rsidR="00486384" w:rsidRPr="00BF68E0">
        <w:rPr>
          <w:rFonts w:ascii="Verdana" w:hAnsi="Verdana"/>
          <w:szCs w:val="24"/>
        </w:rPr>
        <w:t>al</w:t>
      </w:r>
      <w:r w:rsidRPr="00BF68E0">
        <w:rPr>
          <w:rFonts w:ascii="Verdana" w:hAnsi="Verdana"/>
          <w:szCs w:val="24"/>
        </w:rPr>
        <w:t xml:space="preserve"> Products Advisory Committee (EPAC) is:</w:t>
      </w:r>
    </w:p>
    <w:p w14:paraId="650C68DF" w14:textId="77777777" w:rsidR="00812D3D" w:rsidRPr="00BF68E0" w:rsidRDefault="00812D3D">
      <w:pPr>
        <w:pStyle w:val="Body1"/>
        <w:rPr>
          <w:rFonts w:ascii="Verdana" w:hAnsi="Verdana"/>
          <w:sz w:val="12"/>
          <w:szCs w:val="12"/>
        </w:rPr>
      </w:pPr>
    </w:p>
    <w:p w14:paraId="28201C10" w14:textId="77777777" w:rsidR="00812D3D" w:rsidRPr="00BF68E0" w:rsidRDefault="00812D3D" w:rsidP="00812D3D">
      <w:pPr>
        <w:pStyle w:val="Body1"/>
        <w:numPr>
          <w:ilvl w:val="0"/>
          <w:numId w:val="10"/>
        </w:numPr>
        <w:rPr>
          <w:rFonts w:ascii="Verdana" w:hAnsi="Verdana"/>
          <w:szCs w:val="24"/>
        </w:rPr>
      </w:pPr>
      <w:r w:rsidRPr="00BF68E0">
        <w:rPr>
          <w:rFonts w:ascii="Verdana" w:hAnsi="Verdana"/>
          <w:szCs w:val="24"/>
        </w:rPr>
        <w:t>To advise the American Printing House for the Blind (APH) in establishing priorities, standards, and policies regarding products.</w:t>
      </w:r>
    </w:p>
    <w:p w14:paraId="72E15E9C" w14:textId="77777777" w:rsidR="00812D3D" w:rsidRPr="00BF68E0" w:rsidRDefault="00812D3D" w:rsidP="00812D3D">
      <w:pPr>
        <w:pStyle w:val="Body1"/>
        <w:numPr>
          <w:ilvl w:val="0"/>
          <w:numId w:val="10"/>
        </w:numPr>
        <w:rPr>
          <w:rFonts w:ascii="Verdana" w:hAnsi="Verdana"/>
          <w:szCs w:val="24"/>
        </w:rPr>
      </w:pPr>
      <w:r w:rsidRPr="00BF68E0">
        <w:rPr>
          <w:rFonts w:ascii="Verdana" w:hAnsi="Verdana"/>
          <w:szCs w:val="24"/>
        </w:rPr>
        <w:t>To review research and development priorities, suggest additional areas of interest, and advise APH staff on the prioritization of needs and projects.</w:t>
      </w:r>
    </w:p>
    <w:p w14:paraId="4AF78DD8" w14:textId="77777777" w:rsidR="00812D3D" w:rsidRPr="00BF68E0" w:rsidRDefault="00812D3D" w:rsidP="00812D3D">
      <w:pPr>
        <w:pStyle w:val="Body1"/>
        <w:numPr>
          <w:ilvl w:val="0"/>
          <w:numId w:val="10"/>
        </w:numPr>
        <w:rPr>
          <w:rFonts w:ascii="Verdana" w:hAnsi="Verdana"/>
          <w:szCs w:val="24"/>
        </w:rPr>
      </w:pPr>
      <w:r w:rsidRPr="00BF68E0">
        <w:rPr>
          <w:rFonts w:ascii="Verdana" w:hAnsi="Verdana"/>
          <w:szCs w:val="24"/>
        </w:rPr>
        <w:t>To review products under development and to consider approval of finished products for purchase with Federal Quota funds.</w:t>
      </w:r>
    </w:p>
    <w:p w14:paraId="16096506" w14:textId="77777777" w:rsidR="00812D3D" w:rsidRPr="00BF68E0" w:rsidRDefault="00812D3D" w:rsidP="00812D3D">
      <w:pPr>
        <w:pStyle w:val="Body1"/>
        <w:numPr>
          <w:ilvl w:val="0"/>
          <w:numId w:val="10"/>
        </w:numPr>
        <w:rPr>
          <w:rFonts w:ascii="Verdana" w:hAnsi="Verdana"/>
          <w:szCs w:val="24"/>
        </w:rPr>
      </w:pPr>
      <w:r w:rsidRPr="00BF68E0">
        <w:rPr>
          <w:rFonts w:ascii="Verdana" w:hAnsi="Verdana"/>
          <w:szCs w:val="24"/>
        </w:rPr>
        <w:t>To recommend parents, caregivers, students, clients, and professionals in the field serve as subjects for research or field-test purposes, as projec</w:t>
      </w:r>
      <w:r w:rsidR="00C93417" w:rsidRPr="00BF68E0">
        <w:rPr>
          <w:rFonts w:ascii="Verdana" w:hAnsi="Verdana"/>
          <w:szCs w:val="24"/>
        </w:rPr>
        <w:t>t consultants, and/or as committ</w:t>
      </w:r>
      <w:r w:rsidRPr="00BF68E0">
        <w:rPr>
          <w:rFonts w:ascii="Verdana" w:hAnsi="Verdana"/>
          <w:szCs w:val="24"/>
        </w:rPr>
        <w:t>ee members.</w:t>
      </w:r>
    </w:p>
    <w:p w14:paraId="01754A96" w14:textId="77777777" w:rsidR="00223432" w:rsidRPr="00BF68E0" w:rsidRDefault="00223432" w:rsidP="00812D3D">
      <w:pPr>
        <w:pStyle w:val="Body1"/>
        <w:rPr>
          <w:rFonts w:ascii="Verdana" w:hAnsi="Verdana"/>
          <w:b/>
          <w:szCs w:val="24"/>
        </w:rPr>
      </w:pPr>
    </w:p>
    <w:p w14:paraId="0BBB00D6" w14:textId="77777777" w:rsidR="00812D3D" w:rsidRPr="00BF68E0" w:rsidRDefault="00812D3D" w:rsidP="003C77BC">
      <w:pPr>
        <w:pStyle w:val="Heading1"/>
      </w:pPr>
      <w:r w:rsidRPr="00BF68E0">
        <w:t>Introduction</w:t>
      </w:r>
    </w:p>
    <w:p w14:paraId="201BC8E5" w14:textId="77777777" w:rsidR="00812D3D" w:rsidRPr="00BF68E0" w:rsidRDefault="00812D3D" w:rsidP="00812D3D">
      <w:pPr>
        <w:pStyle w:val="Body1"/>
        <w:rPr>
          <w:rFonts w:ascii="Verdana" w:hAnsi="Verdana"/>
          <w:b/>
          <w:sz w:val="16"/>
          <w:szCs w:val="16"/>
        </w:rPr>
      </w:pPr>
    </w:p>
    <w:p w14:paraId="64F6AC2E" w14:textId="77777777" w:rsidR="00812D3D" w:rsidRPr="00BF68E0" w:rsidRDefault="00837AD2" w:rsidP="00812D3D">
      <w:pPr>
        <w:pStyle w:val="Body1"/>
        <w:rPr>
          <w:rFonts w:ascii="Verdana" w:hAnsi="Verdana"/>
          <w:szCs w:val="24"/>
        </w:rPr>
      </w:pPr>
      <w:r w:rsidRPr="00BF68E0">
        <w:rPr>
          <w:rFonts w:ascii="Verdana" w:hAnsi="Verdana"/>
          <w:szCs w:val="24"/>
        </w:rPr>
        <w:t xml:space="preserve">In May </w:t>
      </w:r>
      <w:r w:rsidR="001D1B8D" w:rsidRPr="00BF68E0">
        <w:rPr>
          <w:rFonts w:ascii="Verdana" w:hAnsi="Verdana"/>
          <w:szCs w:val="24"/>
        </w:rPr>
        <w:t>201</w:t>
      </w:r>
      <w:r w:rsidR="00C053E0">
        <w:rPr>
          <w:rFonts w:ascii="Verdana" w:hAnsi="Verdana"/>
          <w:szCs w:val="24"/>
        </w:rPr>
        <w:t>7</w:t>
      </w:r>
      <w:r w:rsidR="006A332E" w:rsidRPr="00BF68E0">
        <w:rPr>
          <w:rFonts w:ascii="Verdana" w:hAnsi="Verdana"/>
          <w:szCs w:val="24"/>
        </w:rPr>
        <w:t xml:space="preserve">, the EPAC met for the </w:t>
      </w:r>
      <w:r w:rsidR="00C053E0">
        <w:rPr>
          <w:rFonts w:ascii="Verdana" w:hAnsi="Verdana"/>
          <w:szCs w:val="24"/>
        </w:rPr>
        <w:t>sixteen</w:t>
      </w:r>
      <w:r w:rsidRPr="00BF68E0">
        <w:rPr>
          <w:rFonts w:ascii="Verdana" w:hAnsi="Verdana"/>
          <w:szCs w:val="24"/>
        </w:rPr>
        <w:t>th year as a formal advisory committee</w:t>
      </w:r>
      <w:r w:rsidR="00486384" w:rsidRPr="00BF68E0">
        <w:rPr>
          <w:rFonts w:ascii="Verdana" w:hAnsi="Verdana"/>
          <w:szCs w:val="24"/>
        </w:rPr>
        <w:t xml:space="preserve"> to APH—meeting with project leaders and </w:t>
      </w:r>
      <w:r w:rsidR="005E371A" w:rsidRPr="00BF68E0">
        <w:rPr>
          <w:rFonts w:ascii="Verdana" w:hAnsi="Verdana"/>
          <w:szCs w:val="24"/>
        </w:rPr>
        <w:t>other APH staff</w:t>
      </w:r>
      <w:r w:rsidR="00812D3D" w:rsidRPr="00BF68E0">
        <w:rPr>
          <w:rFonts w:ascii="Verdana" w:hAnsi="Verdana"/>
          <w:szCs w:val="24"/>
        </w:rPr>
        <w:t xml:space="preserve">. </w:t>
      </w:r>
      <w:r w:rsidR="00510E5B">
        <w:rPr>
          <w:rFonts w:ascii="Verdana" w:hAnsi="Verdana"/>
          <w:szCs w:val="24"/>
        </w:rPr>
        <w:t xml:space="preserve"> </w:t>
      </w:r>
      <w:r w:rsidR="00812D3D" w:rsidRPr="00BF68E0">
        <w:rPr>
          <w:rFonts w:ascii="Verdana" w:hAnsi="Verdana"/>
          <w:szCs w:val="24"/>
        </w:rPr>
        <w:t xml:space="preserve">The committee appreciated the time dedicated to project discussions and preparation for the EPAC visit. </w:t>
      </w:r>
      <w:r w:rsidR="00510E5B">
        <w:rPr>
          <w:rFonts w:ascii="Verdana" w:hAnsi="Verdana"/>
          <w:szCs w:val="24"/>
        </w:rPr>
        <w:t xml:space="preserve"> </w:t>
      </w:r>
      <w:r w:rsidR="008170DB" w:rsidRPr="00BF68E0">
        <w:rPr>
          <w:rFonts w:ascii="Verdana" w:hAnsi="Verdana"/>
          <w:szCs w:val="24"/>
        </w:rPr>
        <w:t xml:space="preserve">The </w:t>
      </w:r>
      <w:r w:rsidR="00812D3D" w:rsidRPr="00BF68E0">
        <w:rPr>
          <w:rFonts w:ascii="Verdana" w:hAnsi="Verdana"/>
          <w:szCs w:val="24"/>
        </w:rPr>
        <w:t xml:space="preserve">APH staff clearly demonstrates passion, enthusiasm, and commitment to the vision of the company and is dedicated to the development of </w:t>
      </w:r>
      <w:r w:rsidR="005E371A" w:rsidRPr="00BF68E0">
        <w:rPr>
          <w:rFonts w:ascii="Verdana" w:hAnsi="Verdana"/>
          <w:szCs w:val="24"/>
        </w:rPr>
        <w:t>products</w:t>
      </w:r>
      <w:r w:rsidRPr="00BF68E0">
        <w:rPr>
          <w:rFonts w:ascii="Verdana" w:hAnsi="Verdana"/>
          <w:szCs w:val="24"/>
        </w:rPr>
        <w:t xml:space="preserve"> </w:t>
      </w:r>
      <w:r w:rsidR="00812D3D" w:rsidRPr="00BF68E0">
        <w:rPr>
          <w:rFonts w:ascii="Verdana" w:hAnsi="Verdana"/>
          <w:szCs w:val="24"/>
        </w:rPr>
        <w:t xml:space="preserve">for students who are blind and visually </w:t>
      </w:r>
      <w:proofErr w:type="gramStart"/>
      <w:r w:rsidR="00812D3D" w:rsidRPr="00BF68E0">
        <w:rPr>
          <w:rFonts w:ascii="Verdana" w:hAnsi="Verdana"/>
          <w:szCs w:val="24"/>
        </w:rPr>
        <w:t>impaired</w:t>
      </w:r>
      <w:proofErr w:type="gramEnd"/>
      <w:r w:rsidR="00812D3D" w:rsidRPr="00BF68E0">
        <w:rPr>
          <w:rFonts w:ascii="Verdana" w:hAnsi="Verdana"/>
          <w:szCs w:val="24"/>
        </w:rPr>
        <w:t>.</w:t>
      </w:r>
    </w:p>
    <w:p w14:paraId="66383EA2" w14:textId="77777777" w:rsidR="00837AD2" w:rsidRPr="00BF68E0" w:rsidRDefault="00837AD2" w:rsidP="00812D3D">
      <w:pPr>
        <w:pStyle w:val="Body1"/>
        <w:rPr>
          <w:rFonts w:ascii="Verdana" w:hAnsi="Verdana"/>
          <w:b/>
          <w:szCs w:val="24"/>
        </w:rPr>
      </w:pPr>
    </w:p>
    <w:p w14:paraId="16C7ADD0" w14:textId="77777777" w:rsidR="00812D3D" w:rsidRPr="00BF68E0" w:rsidRDefault="00837AD2" w:rsidP="003C77BC">
      <w:pPr>
        <w:pStyle w:val="Heading1"/>
      </w:pPr>
      <w:r w:rsidRPr="00BF68E0">
        <w:t xml:space="preserve">The EPAC Commendations </w:t>
      </w:r>
      <w:r w:rsidR="00671859">
        <w:t>201</w:t>
      </w:r>
      <w:r w:rsidR="00C053E0">
        <w:t>7</w:t>
      </w:r>
    </w:p>
    <w:p w14:paraId="0563B9B1" w14:textId="77777777" w:rsidR="00812D3D" w:rsidRPr="00BF68E0" w:rsidRDefault="00812D3D">
      <w:pPr>
        <w:pStyle w:val="Body1"/>
        <w:rPr>
          <w:rFonts w:ascii="Verdana" w:hAnsi="Verdana"/>
          <w:sz w:val="16"/>
          <w:szCs w:val="16"/>
        </w:rPr>
      </w:pPr>
    </w:p>
    <w:p w14:paraId="5DD76675" w14:textId="77777777" w:rsidR="00C053E0" w:rsidRPr="00C053E0" w:rsidRDefault="00347188" w:rsidP="00C053E0">
      <w:pPr>
        <w:ind w:left="720" w:hanging="720"/>
        <w:rPr>
          <w:rFonts w:ascii="Verdana" w:hAnsi="Verdana"/>
        </w:rPr>
      </w:pPr>
      <w:r>
        <w:rPr>
          <w:rFonts w:ascii="Verdana" w:hAnsi="Verdana"/>
        </w:rPr>
        <w:t xml:space="preserve">1. </w:t>
      </w:r>
      <w:r w:rsidR="00C053E0" w:rsidRPr="00C053E0">
        <w:rPr>
          <w:rFonts w:ascii="Verdana" w:hAnsi="Verdana"/>
        </w:rPr>
        <w:t xml:space="preserve">The EPAC commends APH for its unwavering commitment to the company’s original mission in the face of inevitable exponential change and in light of unavoidable internal and external pressures. </w:t>
      </w:r>
    </w:p>
    <w:p w14:paraId="2B828852" w14:textId="77777777" w:rsidR="00C053E0" w:rsidRPr="00C053E0" w:rsidRDefault="00C053E0" w:rsidP="00C053E0">
      <w:pPr>
        <w:ind w:left="720" w:hanging="720"/>
        <w:rPr>
          <w:rFonts w:ascii="Verdana" w:hAnsi="Verdana"/>
        </w:rPr>
      </w:pPr>
      <w:r w:rsidRPr="00C053E0">
        <w:rPr>
          <w:rFonts w:ascii="Verdana" w:hAnsi="Verdana"/>
        </w:rPr>
        <w:t xml:space="preserve">2. The EPAC commends APH for recognizing and honoring the ideas and skill sets of the company’s talented and dedicated employees and for allowing considerable behind-the-scenes access in order to facilitate more comprehensive understanding of critical internal methods and processes. </w:t>
      </w:r>
    </w:p>
    <w:p w14:paraId="49B48842" w14:textId="77777777" w:rsidR="00C053E0" w:rsidRPr="00C053E0" w:rsidRDefault="00C053E0" w:rsidP="00C053E0">
      <w:pPr>
        <w:ind w:left="720" w:hanging="720"/>
        <w:rPr>
          <w:rFonts w:ascii="Verdana" w:hAnsi="Verdana"/>
        </w:rPr>
      </w:pPr>
      <w:r w:rsidRPr="00C053E0">
        <w:rPr>
          <w:rFonts w:ascii="Verdana" w:hAnsi="Verdana"/>
        </w:rPr>
        <w:t xml:space="preserve">3. The EPAC commends APH’s determined pursuit of grant opportunities which enable the purchase of productivity solutions designed to </w:t>
      </w:r>
      <w:r w:rsidRPr="00C053E0">
        <w:rPr>
          <w:rFonts w:ascii="Verdana" w:hAnsi="Verdana"/>
        </w:rPr>
        <w:lastRenderedPageBreak/>
        <w:t>maximize efficiency--thereby facilitating more streamlined development and completion timelines.</w:t>
      </w:r>
    </w:p>
    <w:p w14:paraId="2DDC16FB" w14:textId="77777777" w:rsidR="00C053E0" w:rsidRPr="00C053E0" w:rsidRDefault="00C053E0" w:rsidP="00C053E0">
      <w:pPr>
        <w:ind w:left="720" w:hanging="720"/>
        <w:rPr>
          <w:rFonts w:ascii="Verdana" w:hAnsi="Verdana"/>
        </w:rPr>
      </w:pPr>
      <w:r w:rsidRPr="00C053E0">
        <w:rPr>
          <w:rFonts w:ascii="Verdana" w:hAnsi="Verdana"/>
        </w:rPr>
        <w:t>4. The EPAC commends APH for exploring process management solutions (e.g., Microsoft Project, Enterprise Resource Planning--ERP) to facilitate more seamless procedural collaboration between departments resulting in increased efficiency.</w:t>
      </w:r>
    </w:p>
    <w:p w14:paraId="6F6A6E34" w14:textId="77777777" w:rsidR="00C053E0" w:rsidRPr="00C053E0" w:rsidRDefault="00C053E0" w:rsidP="00C053E0">
      <w:pPr>
        <w:ind w:left="720" w:hanging="720"/>
        <w:rPr>
          <w:rFonts w:ascii="Verdana" w:hAnsi="Verdana"/>
        </w:rPr>
      </w:pPr>
      <w:r w:rsidRPr="00C053E0">
        <w:rPr>
          <w:rFonts w:ascii="Verdana" w:hAnsi="Verdana"/>
        </w:rPr>
        <w:t>5. The EPAC commends APH’s planned shopping website redesign, particularly with regard to greater visibility of parts lists and links to additional resources, which will provide increased product clarity for educators and other customers resulting in a more satisfactory purchasing experience.</w:t>
      </w:r>
    </w:p>
    <w:p w14:paraId="6112A49E" w14:textId="77777777" w:rsidR="00C053E0" w:rsidRPr="00C053E0" w:rsidRDefault="00C053E0" w:rsidP="00C053E0">
      <w:pPr>
        <w:ind w:left="720" w:hanging="720"/>
        <w:rPr>
          <w:rFonts w:ascii="Verdana" w:hAnsi="Verdana"/>
        </w:rPr>
      </w:pPr>
      <w:r w:rsidRPr="00C053E0">
        <w:rPr>
          <w:rFonts w:ascii="Verdana" w:hAnsi="Verdana"/>
        </w:rPr>
        <w:t xml:space="preserve">6. The EPAC commends APH’s development of a new strategic plan which will enable the company to: </w:t>
      </w:r>
    </w:p>
    <w:p w14:paraId="2342389D" w14:textId="77777777" w:rsidR="00C053E0" w:rsidRPr="00C053E0" w:rsidRDefault="00C053E0" w:rsidP="00C053E0">
      <w:pPr>
        <w:pStyle w:val="ListParagraph"/>
        <w:numPr>
          <w:ilvl w:val="0"/>
          <w:numId w:val="21"/>
        </w:numPr>
        <w:rPr>
          <w:rFonts w:ascii="Verdana" w:hAnsi="Verdana"/>
        </w:rPr>
      </w:pPr>
      <w:r w:rsidRPr="00C053E0">
        <w:rPr>
          <w:rFonts w:ascii="Verdana" w:hAnsi="Verdana"/>
        </w:rPr>
        <w:t>respond nimbly to dynamic market conditions and customer needs</w:t>
      </w:r>
    </w:p>
    <w:p w14:paraId="3E829223" w14:textId="77777777" w:rsidR="00C053E0" w:rsidRPr="00C053E0" w:rsidRDefault="00C053E0" w:rsidP="00C053E0">
      <w:pPr>
        <w:pStyle w:val="ListParagraph"/>
        <w:numPr>
          <w:ilvl w:val="0"/>
          <w:numId w:val="21"/>
        </w:numPr>
        <w:rPr>
          <w:rFonts w:ascii="Verdana" w:hAnsi="Verdana"/>
        </w:rPr>
      </w:pPr>
      <w:r w:rsidRPr="00C053E0">
        <w:rPr>
          <w:rFonts w:ascii="Verdana" w:hAnsi="Verdana"/>
        </w:rPr>
        <w:t>acquire and employ human capital and other resources to strengthen the brand</w:t>
      </w:r>
    </w:p>
    <w:p w14:paraId="322D1DE9" w14:textId="77777777" w:rsidR="00C053E0" w:rsidRPr="00C053E0" w:rsidRDefault="00C053E0" w:rsidP="00C053E0">
      <w:pPr>
        <w:pStyle w:val="ListParagraph"/>
        <w:numPr>
          <w:ilvl w:val="0"/>
          <w:numId w:val="21"/>
        </w:numPr>
        <w:rPr>
          <w:rFonts w:ascii="Verdana" w:hAnsi="Verdana"/>
        </w:rPr>
      </w:pPr>
      <w:r w:rsidRPr="00C053E0">
        <w:rPr>
          <w:rFonts w:ascii="Verdana" w:hAnsi="Verdana"/>
        </w:rPr>
        <w:t>serve underrepresented populations</w:t>
      </w:r>
    </w:p>
    <w:p w14:paraId="07E13B48" w14:textId="77777777" w:rsidR="00C053E0" w:rsidRPr="00C053E0" w:rsidRDefault="00C053E0" w:rsidP="00C053E0">
      <w:pPr>
        <w:pStyle w:val="ListParagraph"/>
        <w:numPr>
          <w:ilvl w:val="0"/>
          <w:numId w:val="21"/>
        </w:numPr>
        <w:rPr>
          <w:rFonts w:ascii="Verdana" w:hAnsi="Verdana"/>
        </w:rPr>
      </w:pPr>
      <w:r w:rsidRPr="00C053E0">
        <w:rPr>
          <w:rFonts w:ascii="Verdana" w:hAnsi="Verdana"/>
        </w:rPr>
        <w:t>explore additional funding streams</w:t>
      </w:r>
    </w:p>
    <w:p w14:paraId="66ABDF25" w14:textId="77777777" w:rsidR="00C053E0" w:rsidRPr="00C053E0" w:rsidRDefault="00C053E0" w:rsidP="00C053E0">
      <w:pPr>
        <w:pStyle w:val="ListParagraph"/>
        <w:numPr>
          <w:ilvl w:val="0"/>
          <w:numId w:val="21"/>
        </w:numPr>
        <w:rPr>
          <w:rFonts w:ascii="Verdana" w:hAnsi="Verdana"/>
        </w:rPr>
      </w:pPr>
      <w:r w:rsidRPr="00C053E0">
        <w:rPr>
          <w:rFonts w:ascii="Verdana" w:hAnsi="Verdana"/>
        </w:rPr>
        <w:t xml:space="preserve">locate new product markets, and </w:t>
      </w:r>
    </w:p>
    <w:p w14:paraId="6A9C6BCD" w14:textId="29950080" w:rsidR="00C053E0" w:rsidRPr="00C053E0" w:rsidRDefault="00C053E0" w:rsidP="00C053E0">
      <w:pPr>
        <w:pStyle w:val="ListParagraph"/>
        <w:numPr>
          <w:ilvl w:val="0"/>
          <w:numId w:val="21"/>
        </w:numPr>
        <w:rPr>
          <w:rFonts w:ascii="Verdana" w:hAnsi="Verdana"/>
        </w:rPr>
      </w:pPr>
      <w:proofErr w:type="gramStart"/>
      <w:r w:rsidRPr="00C053E0">
        <w:rPr>
          <w:rFonts w:ascii="Verdana" w:hAnsi="Verdana"/>
        </w:rPr>
        <w:t>become</w:t>
      </w:r>
      <w:proofErr w:type="gramEnd"/>
      <w:r w:rsidRPr="00C053E0">
        <w:rPr>
          <w:rFonts w:ascii="Verdana" w:hAnsi="Verdana"/>
        </w:rPr>
        <w:t xml:space="preserve"> a “go-to” information clearinghouse for students, practitioners, families, administrators, researchers, and others</w:t>
      </w:r>
      <w:r w:rsidR="00EA223D">
        <w:rPr>
          <w:rFonts w:ascii="Verdana" w:hAnsi="Verdana"/>
        </w:rPr>
        <w:t>.</w:t>
      </w:r>
    </w:p>
    <w:p w14:paraId="0DE07DC1" w14:textId="77777777" w:rsidR="00C053E0" w:rsidRPr="00C053E0" w:rsidRDefault="00C053E0" w:rsidP="00C053E0">
      <w:pPr>
        <w:ind w:left="720" w:hanging="720"/>
        <w:rPr>
          <w:rFonts w:ascii="Verdana" w:hAnsi="Verdana"/>
        </w:rPr>
      </w:pPr>
      <w:r w:rsidRPr="00C053E0">
        <w:rPr>
          <w:rFonts w:ascii="Verdana" w:hAnsi="Verdana"/>
        </w:rPr>
        <w:t>7. The EPAC commends APH for developing cross-platform solutions (e.g., mobile browsing), allowing for greater availability of highly-relevant instructional software and exploration of other products.</w:t>
      </w:r>
    </w:p>
    <w:p w14:paraId="78450643" w14:textId="54C54C18" w:rsidR="00C053E0" w:rsidRPr="00C053E0" w:rsidRDefault="00C053E0" w:rsidP="00C053E0">
      <w:pPr>
        <w:ind w:left="720" w:hanging="720"/>
        <w:rPr>
          <w:rFonts w:ascii="Verdana" w:hAnsi="Verdana"/>
        </w:rPr>
      </w:pPr>
      <w:r w:rsidRPr="00C053E0">
        <w:rPr>
          <w:rFonts w:ascii="Verdana" w:hAnsi="Verdana"/>
        </w:rPr>
        <w:t xml:space="preserve">8. The EPAC commends APH for making available no-cost and low-cost digital offerings including Braille Blaster, Talking </w:t>
      </w:r>
      <w:proofErr w:type="spellStart"/>
      <w:r w:rsidRPr="00C053E0">
        <w:rPr>
          <w:rFonts w:ascii="Verdana" w:hAnsi="Verdana"/>
        </w:rPr>
        <w:t>Typer</w:t>
      </w:r>
      <w:proofErr w:type="spellEnd"/>
      <w:r w:rsidRPr="00C053E0">
        <w:rPr>
          <w:rFonts w:ascii="Verdana" w:hAnsi="Verdana"/>
        </w:rPr>
        <w:t xml:space="preserve"> for iOS, Draw2Measu</w:t>
      </w:r>
      <w:r w:rsidR="00EA223D">
        <w:rPr>
          <w:rFonts w:ascii="Verdana" w:hAnsi="Verdana"/>
        </w:rPr>
        <w:t xml:space="preserve">re protractor, and others under </w:t>
      </w:r>
      <w:r w:rsidRPr="00C053E0">
        <w:rPr>
          <w:rFonts w:ascii="Verdana" w:hAnsi="Verdana"/>
        </w:rPr>
        <w:t>consideration/</w:t>
      </w:r>
      <w:r w:rsidR="00EA223D">
        <w:rPr>
          <w:rFonts w:ascii="Verdana" w:hAnsi="Verdana"/>
        </w:rPr>
        <w:t xml:space="preserve"> </w:t>
      </w:r>
      <w:r w:rsidRPr="00C053E0">
        <w:rPr>
          <w:rFonts w:ascii="Verdana" w:hAnsi="Verdana"/>
        </w:rPr>
        <w:t>development.</w:t>
      </w:r>
    </w:p>
    <w:p w14:paraId="0B0E3E8A" w14:textId="77777777" w:rsidR="00C053E0" w:rsidRPr="00C053E0" w:rsidRDefault="00C053E0" w:rsidP="00C053E0">
      <w:pPr>
        <w:ind w:left="720" w:hanging="720"/>
        <w:rPr>
          <w:rFonts w:ascii="Verdana" w:hAnsi="Verdana"/>
        </w:rPr>
      </w:pPr>
      <w:r w:rsidRPr="00C053E0">
        <w:rPr>
          <w:rFonts w:ascii="Verdana" w:hAnsi="Verdana"/>
        </w:rPr>
        <w:t>9. The EPAC commends APH’s expansion of mutually beneficial outside partnerships.</w:t>
      </w:r>
    </w:p>
    <w:p w14:paraId="3C81F3E6" w14:textId="77777777" w:rsidR="00C053E0" w:rsidRPr="00C053E0" w:rsidRDefault="00C053E0" w:rsidP="00C053E0">
      <w:pPr>
        <w:ind w:left="720" w:hanging="720"/>
        <w:rPr>
          <w:rFonts w:ascii="Verdana" w:hAnsi="Verdana"/>
        </w:rPr>
      </w:pPr>
      <w:r w:rsidRPr="00C053E0">
        <w:rPr>
          <w:rFonts w:ascii="Verdana" w:hAnsi="Verdana"/>
        </w:rPr>
        <w:t>10. The EPAC commends APH for undertaking relevant product modernization.</w:t>
      </w:r>
    </w:p>
    <w:p w14:paraId="60768822" w14:textId="77777777" w:rsidR="00C053E0" w:rsidRPr="00C053E0" w:rsidRDefault="00C053E0" w:rsidP="00C053E0">
      <w:pPr>
        <w:ind w:left="720" w:hanging="720"/>
        <w:rPr>
          <w:rFonts w:ascii="Verdana" w:hAnsi="Verdana"/>
        </w:rPr>
      </w:pPr>
      <w:r w:rsidRPr="00C053E0">
        <w:rPr>
          <w:rFonts w:ascii="Verdana" w:hAnsi="Verdana"/>
        </w:rPr>
        <w:t>11. The EPAC commends APH staff for their passion, dedication, creativity, and responsiveness.</w:t>
      </w:r>
    </w:p>
    <w:p w14:paraId="3E51686D" w14:textId="77777777" w:rsidR="00C053E0" w:rsidRPr="00C053E0" w:rsidRDefault="00C053E0" w:rsidP="00C053E0">
      <w:pPr>
        <w:ind w:left="720" w:hanging="720"/>
        <w:rPr>
          <w:rFonts w:ascii="Verdana" w:hAnsi="Verdana"/>
        </w:rPr>
      </w:pPr>
    </w:p>
    <w:p w14:paraId="542002E6" w14:textId="77777777" w:rsidR="00487089" w:rsidRPr="00BF68E0" w:rsidRDefault="00487089">
      <w:pPr>
        <w:pStyle w:val="Body1"/>
        <w:rPr>
          <w:rFonts w:ascii="Verdana" w:hAnsi="Verdana"/>
          <w:b/>
          <w:szCs w:val="24"/>
        </w:rPr>
      </w:pPr>
    </w:p>
    <w:p w14:paraId="6B1C2192" w14:textId="77777777" w:rsidR="00812D3D" w:rsidRPr="00BF68E0" w:rsidRDefault="00812D3D" w:rsidP="003C77BC">
      <w:pPr>
        <w:pStyle w:val="Heading1"/>
      </w:pPr>
      <w:bookmarkStart w:id="0" w:name="_GoBack"/>
      <w:bookmarkEnd w:id="0"/>
      <w:r w:rsidRPr="00BF68E0">
        <w:t xml:space="preserve">The EPAC </w:t>
      </w:r>
      <w:r w:rsidR="00837AD2" w:rsidRPr="00BF68E0">
        <w:t xml:space="preserve">Recommendations </w:t>
      </w:r>
      <w:r w:rsidR="00671859">
        <w:t>201</w:t>
      </w:r>
      <w:r w:rsidR="00C053E0">
        <w:t>7</w:t>
      </w:r>
    </w:p>
    <w:p w14:paraId="3140CD16" w14:textId="77777777" w:rsidR="00FF4F42" w:rsidRPr="00BF68E0" w:rsidRDefault="00FF4F42">
      <w:pPr>
        <w:pStyle w:val="Body1"/>
        <w:rPr>
          <w:rFonts w:ascii="Verdana" w:hAnsi="Verdana"/>
          <w:b/>
          <w:sz w:val="16"/>
          <w:szCs w:val="16"/>
        </w:rPr>
      </w:pPr>
    </w:p>
    <w:p w14:paraId="1E087FF7" w14:textId="77777777" w:rsidR="00FF4F42" w:rsidRPr="00BF68E0" w:rsidRDefault="00FF4F42" w:rsidP="00FF4F42">
      <w:pPr>
        <w:pStyle w:val="MediumGrid2-Accent11"/>
        <w:rPr>
          <w:rFonts w:ascii="Verdana" w:hAnsi="Verdana"/>
          <w:i/>
          <w:sz w:val="24"/>
          <w:szCs w:val="24"/>
        </w:rPr>
      </w:pPr>
      <w:r w:rsidRPr="00BF68E0">
        <w:rPr>
          <w:rFonts w:ascii="Verdana" w:hAnsi="Verdana"/>
          <w:i/>
          <w:sz w:val="24"/>
          <w:szCs w:val="24"/>
        </w:rPr>
        <w:t>Consistent with the Act to Promote the Education of the Blind (1879):</w:t>
      </w:r>
    </w:p>
    <w:p w14:paraId="4721D855" w14:textId="77777777" w:rsidR="00C053E0" w:rsidRPr="00C053E0" w:rsidRDefault="00C053E0" w:rsidP="00347188">
      <w:pPr>
        <w:rPr>
          <w:rFonts w:ascii="Verdana" w:hAnsi="Verdana"/>
        </w:rPr>
      </w:pPr>
      <w:r w:rsidRPr="00C053E0">
        <w:rPr>
          <w:rFonts w:ascii="Verdana" w:hAnsi="Verdana"/>
        </w:rPr>
        <w:t>1.  In order to foster a positive company culture, communication</w:t>
      </w:r>
      <w:r w:rsidR="00347188">
        <w:rPr>
          <w:rFonts w:ascii="Verdana" w:hAnsi="Verdana"/>
        </w:rPr>
        <w:t>,</w:t>
      </w:r>
      <w:r w:rsidRPr="00C053E0">
        <w:rPr>
          <w:rFonts w:ascii="Verdana" w:hAnsi="Verdana"/>
        </w:rPr>
        <w:t xml:space="preserve"> and willingness to work together as a team is vital.  Therefore, the EPAC recommends that APH: </w:t>
      </w:r>
    </w:p>
    <w:p w14:paraId="78751828" w14:textId="567E8673" w:rsidR="00C053E0" w:rsidRPr="00C053E0" w:rsidRDefault="00C053E0" w:rsidP="00C053E0">
      <w:pPr>
        <w:pStyle w:val="ListParagraph"/>
        <w:numPr>
          <w:ilvl w:val="0"/>
          <w:numId w:val="22"/>
        </w:numPr>
        <w:rPr>
          <w:rFonts w:ascii="Verdana" w:hAnsi="Verdana"/>
        </w:rPr>
      </w:pPr>
      <w:r w:rsidRPr="00C053E0">
        <w:rPr>
          <w:rFonts w:ascii="Verdana" w:hAnsi="Verdana"/>
        </w:rPr>
        <w:t xml:space="preserve">engage the services of outside consultants to improve interpersonal relationships, positive and constructive interdepartmental </w:t>
      </w:r>
      <w:r w:rsidRPr="00C053E0">
        <w:rPr>
          <w:rFonts w:ascii="Verdana" w:hAnsi="Verdana"/>
        </w:rPr>
        <w:lastRenderedPageBreak/>
        <w:t>communication, cooperation, and teamwork—with the goal of relating in a positive, professional, and cooperative manner with coworkers, supervisors, and other staff, to share information in a timely manner keepin</w:t>
      </w:r>
      <w:r w:rsidR="00CB64F6">
        <w:rPr>
          <w:rFonts w:ascii="Verdana" w:hAnsi="Verdana"/>
        </w:rPr>
        <w:t>g appropriate people informed,</w:t>
      </w:r>
      <w:r w:rsidRPr="00C053E0">
        <w:rPr>
          <w:rFonts w:ascii="Verdana" w:hAnsi="Verdana"/>
        </w:rPr>
        <w:t xml:space="preserve"> listening to and understanding differing perspectives </w:t>
      </w:r>
      <w:r w:rsidR="00CB64F6">
        <w:rPr>
          <w:rFonts w:ascii="Verdana" w:hAnsi="Verdana"/>
        </w:rPr>
        <w:t>as well as addressing and identifying problems to be solved;</w:t>
      </w:r>
    </w:p>
    <w:p w14:paraId="3F2CAA39" w14:textId="3B8612C4" w:rsidR="00C053E0" w:rsidRPr="00C053E0" w:rsidRDefault="00C053E0" w:rsidP="00C053E0">
      <w:pPr>
        <w:pStyle w:val="ListParagraph"/>
        <w:numPr>
          <w:ilvl w:val="0"/>
          <w:numId w:val="22"/>
        </w:numPr>
        <w:rPr>
          <w:rFonts w:ascii="Verdana" w:hAnsi="Verdana"/>
        </w:rPr>
      </w:pPr>
      <w:proofErr w:type="gramStart"/>
      <w:r w:rsidRPr="00C053E0">
        <w:rPr>
          <w:rFonts w:ascii="Verdana" w:hAnsi="Verdana"/>
        </w:rPr>
        <w:t>evaluate</w:t>
      </w:r>
      <w:proofErr w:type="gramEnd"/>
      <w:r w:rsidRPr="00C053E0">
        <w:rPr>
          <w:rFonts w:ascii="Verdana" w:hAnsi="Verdana"/>
        </w:rPr>
        <w:t xml:space="preserve"> and implement protocols for in-person staff meetings and include these in its Standard Operating Procedure (SOP). For example, project leaders, pre-production, and production staff should interface in-person to provide frequent progress updates and make necessary adjustments to includ</w:t>
      </w:r>
      <w:r w:rsidR="00CB64F6">
        <w:rPr>
          <w:rFonts w:ascii="Verdana" w:hAnsi="Verdana"/>
        </w:rPr>
        <w:t>e materials and process changes;</w:t>
      </w:r>
      <w:r w:rsidRPr="00C053E0">
        <w:rPr>
          <w:rFonts w:ascii="Verdana" w:hAnsi="Verdana"/>
        </w:rPr>
        <w:t xml:space="preserve"> </w:t>
      </w:r>
    </w:p>
    <w:p w14:paraId="2F8B1191" w14:textId="77777777" w:rsidR="00C053E0" w:rsidRPr="00C053E0" w:rsidRDefault="00C053E0" w:rsidP="00C053E0">
      <w:pPr>
        <w:pStyle w:val="ListParagraph"/>
        <w:numPr>
          <w:ilvl w:val="0"/>
          <w:numId w:val="22"/>
        </w:numPr>
        <w:rPr>
          <w:rFonts w:ascii="Verdana" w:hAnsi="Verdana"/>
        </w:rPr>
      </w:pPr>
      <w:proofErr w:type="gramStart"/>
      <w:r w:rsidRPr="00C053E0">
        <w:rPr>
          <w:rFonts w:ascii="Verdana" w:hAnsi="Verdana"/>
        </w:rPr>
        <w:t>departments</w:t>
      </w:r>
      <w:proofErr w:type="gramEnd"/>
      <w:r w:rsidRPr="00C053E0">
        <w:rPr>
          <w:rFonts w:ascii="Verdana" w:hAnsi="Verdana"/>
        </w:rPr>
        <w:t xml:space="preserve"> work collaboratively to enhance job-by-job prototyping, production processes, and the utilization of materials and methods (high, medium, low, and no-tech) to ensure product quality. </w:t>
      </w:r>
    </w:p>
    <w:p w14:paraId="052DBEBF" w14:textId="77777777" w:rsidR="00C053E0" w:rsidRPr="00C053E0" w:rsidRDefault="00C053E0" w:rsidP="00C053E0">
      <w:pPr>
        <w:ind w:left="720" w:hanging="720"/>
        <w:rPr>
          <w:rFonts w:ascii="Verdana" w:hAnsi="Verdana"/>
        </w:rPr>
      </w:pPr>
      <w:r w:rsidRPr="00C053E0">
        <w:rPr>
          <w:rFonts w:ascii="Verdana" w:hAnsi="Verdana"/>
        </w:rPr>
        <w:t>2. In the event of current field test opportunities, calls for product evaluations, and announcements of new products available for purchase, the EPAC recommends that APH disseminate a concise email to Ex Officio Trustees for distribution to the field.</w:t>
      </w:r>
    </w:p>
    <w:p w14:paraId="46FB5B69" w14:textId="77777777" w:rsidR="00C053E0" w:rsidRPr="00C053E0" w:rsidRDefault="00C053E0" w:rsidP="00C053E0">
      <w:pPr>
        <w:ind w:left="720" w:hanging="720"/>
        <w:rPr>
          <w:rFonts w:ascii="Verdana" w:hAnsi="Verdana"/>
        </w:rPr>
      </w:pPr>
      <w:r w:rsidRPr="00C053E0">
        <w:rPr>
          <w:rFonts w:ascii="Verdana" w:hAnsi="Verdana"/>
        </w:rPr>
        <w:t>3. The EPAC recommends that APH carefully examine product repair procedures, including data collection, primarily those surrounding quality control and turnaround time.</w:t>
      </w:r>
    </w:p>
    <w:p w14:paraId="33EEA390" w14:textId="77777777" w:rsidR="00C053E0" w:rsidRPr="00C053E0" w:rsidRDefault="00C053E0" w:rsidP="00C053E0">
      <w:pPr>
        <w:ind w:left="720" w:hanging="720"/>
        <w:rPr>
          <w:rFonts w:ascii="Verdana" w:hAnsi="Verdana"/>
        </w:rPr>
      </w:pPr>
      <w:r w:rsidRPr="00C053E0">
        <w:rPr>
          <w:rFonts w:ascii="Verdana" w:hAnsi="Verdana"/>
        </w:rPr>
        <w:t xml:space="preserve">4. The EPAC recommends that APH clearly define departmental/staff roles and responsibilities—communicating the same across all departments. </w:t>
      </w:r>
    </w:p>
    <w:p w14:paraId="65058BAD" w14:textId="56692D41" w:rsidR="00C053E0" w:rsidRPr="00C053E0" w:rsidRDefault="00C053E0" w:rsidP="00C053E0">
      <w:pPr>
        <w:ind w:left="720" w:hanging="720"/>
        <w:rPr>
          <w:rFonts w:ascii="Verdana" w:hAnsi="Verdana"/>
        </w:rPr>
      </w:pPr>
      <w:r w:rsidRPr="00C053E0">
        <w:rPr>
          <w:rFonts w:ascii="Verdana" w:hAnsi="Verdana"/>
        </w:rPr>
        <w:t>5. Given acknowledged production concerns inclusive of braille and binding errors (e.g., bottlenecks, transcription err</w:t>
      </w:r>
      <w:r w:rsidR="00E5499A">
        <w:rPr>
          <w:rFonts w:ascii="Verdana" w:hAnsi="Verdana"/>
        </w:rPr>
        <w:t>ors, inverted labels and pages,</w:t>
      </w:r>
      <w:r w:rsidRPr="00C053E0">
        <w:rPr>
          <w:rFonts w:ascii="Verdana" w:hAnsi="Verdana"/>
        </w:rPr>
        <w:t xml:space="preserve"> collation</w:t>
      </w:r>
      <w:r w:rsidR="00E5499A">
        <w:rPr>
          <w:rFonts w:ascii="Verdana" w:hAnsi="Verdana"/>
        </w:rPr>
        <w:t>,</w:t>
      </w:r>
      <w:r w:rsidRPr="00C053E0">
        <w:rPr>
          <w:rFonts w:ascii="Verdana" w:hAnsi="Verdana"/>
        </w:rPr>
        <w:t xml:space="preserve"> and </w:t>
      </w:r>
      <w:r w:rsidR="002573EF">
        <w:rPr>
          <w:rFonts w:ascii="Verdana" w:hAnsi="Verdana"/>
        </w:rPr>
        <w:t>assembly</w:t>
      </w:r>
      <w:r w:rsidRPr="00C053E0">
        <w:rPr>
          <w:rFonts w:ascii="Verdana" w:hAnsi="Verdana"/>
        </w:rPr>
        <w:t xml:space="preserve"> </w:t>
      </w:r>
      <w:r w:rsidR="00E5499A">
        <w:rPr>
          <w:rFonts w:ascii="Verdana" w:hAnsi="Verdana"/>
        </w:rPr>
        <w:t>issues</w:t>
      </w:r>
      <w:r w:rsidRPr="00C053E0">
        <w:rPr>
          <w:rFonts w:ascii="Verdana" w:hAnsi="Verdana"/>
        </w:rPr>
        <w:t>), the EPAC recommends that APH establish</w:t>
      </w:r>
      <w:r w:rsidR="00347188">
        <w:rPr>
          <w:rFonts w:ascii="Verdana" w:hAnsi="Verdana"/>
        </w:rPr>
        <w:t>,</w:t>
      </w:r>
      <w:r w:rsidRPr="00C053E0">
        <w:rPr>
          <w:rFonts w:ascii="Verdana" w:hAnsi="Verdana"/>
        </w:rPr>
        <w:t xml:space="preserve"> implement</w:t>
      </w:r>
      <w:r w:rsidR="00347188">
        <w:rPr>
          <w:rFonts w:ascii="Verdana" w:hAnsi="Verdana"/>
        </w:rPr>
        <w:t>,</w:t>
      </w:r>
      <w:r w:rsidRPr="00C053E0">
        <w:rPr>
          <w:rFonts w:ascii="Verdana" w:hAnsi="Verdana"/>
        </w:rPr>
        <w:t xml:space="preserve"> and adhere to clearly-defined standard operating procedures (SOP)</w:t>
      </w:r>
      <w:r w:rsidR="009C1D3B">
        <w:rPr>
          <w:rFonts w:ascii="Verdana" w:hAnsi="Verdana"/>
        </w:rPr>
        <w:t xml:space="preserve"> to address quality control issues while incorporating</w:t>
      </w:r>
      <w:r w:rsidRPr="00C053E0">
        <w:rPr>
          <w:rFonts w:ascii="Verdana" w:hAnsi="Verdana"/>
        </w:rPr>
        <w:t xml:space="preserve"> realistic timelines.</w:t>
      </w:r>
    </w:p>
    <w:p w14:paraId="63DE0D40" w14:textId="7174E081" w:rsidR="00D37E8C" w:rsidRDefault="00C053E0" w:rsidP="00C053E0">
      <w:pPr>
        <w:ind w:left="720" w:hanging="720"/>
        <w:rPr>
          <w:rFonts w:ascii="Verdana" w:hAnsi="Verdana"/>
        </w:rPr>
      </w:pPr>
      <w:r w:rsidRPr="00C053E0">
        <w:rPr>
          <w:rFonts w:ascii="Verdana" w:hAnsi="Verdana"/>
        </w:rPr>
        <w:t>6.  The EPAC recommends that APH</w:t>
      </w:r>
      <w:r w:rsidR="00D37E8C">
        <w:rPr>
          <w:rFonts w:ascii="Verdana" w:hAnsi="Verdana"/>
        </w:rPr>
        <w:t xml:space="preserve"> phase out the traditional enlargement process</w:t>
      </w:r>
      <w:r w:rsidRPr="00C053E0">
        <w:rPr>
          <w:rFonts w:ascii="Verdana" w:hAnsi="Verdana"/>
        </w:rPr>
        <w:t xml:space="preserve"> </w:t>
      </w:r>
      <w:r w:rsidR="00D37E8C">
        <w:rPr>
          <w:rFonts w:ascii="Verdana" w:hAnsi="Verdana"/>
        </w:rPr>
        <w:t>while allowing resources to be redirected</w:t>
      </w:r>
      <w:r w:rsidR="00D37E8C" w:rsidRPr="00C053E0">
        <w:rPr>
          <w:rFonts w:ascii="Verdana" w:hAnsi="Verdana"/>
        </w:rPr>
        <w:t xml:space="preserve"> to the enhanced enlarged texts/digital files</w:t>
      </w:r>
      <w:r w:rsidR="00D37E8C">
        <w:rPr>
          <w:rFonts w:ascii="Verdana" w:hAnsi="Verdana"/>
        </w:rPr>
        <w:t>.</w:t>
      </w:r>
    </w:p>
    <w:p w14:paraId="20CC46D0" w14:textId="314627B4" w:rsidR="00C053E0" w:rsidRDefault="00D37E8C" w:rsidP="00C053E0">
      <w:pPr>
        <w:ind w:left="720" w:hanging="720"/>
        <w:rPr>
          <w:rFonts w:ascii="Verdana" w:hAnsi="Verdana"/>
        </w:rPr>
      </w:pPr>
      <w:r>
        <w:rPr>
          <w:rFonts w:ascii="Verdana" w:hAnsi="Verdana"/>
        </w:rPr>
        <w:t>7.  The EPAC recommends that APH</w:t>
      </w:r>
      <w:r w:rsidRPr="00C053E0">
        <w:rPr>
          <w:rFonts w:ascii="Verdana" w:hAnsi="Verdana"/>
        </w:rPr>
        <w:t xml:space="preserve"> </w:t>
      </w:r>
      <w:r>
        <w:rPr>
          <w:rFonts w:ascii="Verdana" w:hAnsi="Verdana"/>
        </w:rPr>
        <w:t>increase marketing efforts, prioritizing</w:t>
      </w:r>
      <w:r w:rsidR="00C053E0" w:rsidRPr="00C053E0">
        <w:rPr>
          <w:rFonts w:ascii="Verdana" w:hAnsi="Verdana"/>
        </w:rPr>
        <w:t xml:space="preserve"> the education of consumers about APH </w:t>
      </w:r>
      <w:r w:rsidR="00325642">
        <w:rPr>
          <w:rFonts w:ascii="Verdana" w:hAnsi="Verdana"/>
        </w:rPr>
        <w:t>enhanced texts</w:t>
      </w:r>
      <w:r w:rsidR="00C053E0" w:rsidRPr="00C053E0">
        <w:rPr>
          <w:rFonts w:ascii="Verdana" w:hAnsi="Verdana"/>
        </w:rPr>
        <w:t xml:space="preserve"> and digital file access.</w:t>
      </w:r>
    </w:p>
    <w:p w14:paraId="57C560AB" w14:textId="40B29D5F" w:rsidR="00C053E0" w:rsidRPr="00C053E0" w:rsidRDefault="00D37E8C" w:rsidP="00C053E0">
      <w:pPr>
        <w:ind w:left="720" w:hanging="720"/>
        <w:rPr>
          <w:rFonts w:ascii="Verdana" w:hAnsi="Verdana"/>
        </w:rPr>
      </w:pPr>
      <w:r>
        <w:rPr>
          <w:rFonts w:ascii="Verdana" w:hAnsi="Verdana"/>
        </w:rPr>
        <w:t>8</w:t>
      </w:r>
      <w:r w:rsidR="00C053E0" w:rsidRPr="00C053E0">
        <w:rPr>
          <w:rFonts w:ascii="Verdana" w:hAnsi="Verdana"/>
        </w:rPr>
        <w:t xml:space="preserve">.  The EPAC acknowledges the training opportunities provided to staff and recommends that APH expand similar offerings to cross-train personnel as appropriate, resulting in increased skills, efficiency, and development and production of quality products. </w:t>
      </w:r>
    </w:p>
    <w:p w14:paraId="4A1A686C" w14:textId="45AC3942" w:rsidR="00C053E0" w:rsidRPr="00C053E0" w:rsidRDefault="00D37E8C" w:rsidP="00C053E0">
      <w:pPr>
        <w:ind w:left="720" w:hanging="720"/>
        <w:rPr>
          <w:rFonts w:ascii="Verdana" w:hAnsi="Verdana"/>
        </w:rPr>
      </w:pPr>
      <w:r>
        <w:rPr>
          <w:rFonts w:ascii="Verdana" w:hAnsi="Verdana"/>
        </w:rPr>
        <w:t>9</w:t>
      </w:r>
      <w:r w:rsidR="00C053E0" w:rsidRPr="00C053E0">
        <w:rPr>
          <w:rFonts w:ascii="Verdana" w:hAnsi="Verdana"/>
        </w:rPr>
        <w:t xml:space="preserve">.  For greater visibility of the Braille Tales program, the EPAC recommends that APH consider providing a demonstration pack for each Ex Officio Trustee as well as to interested university personnel preparation programs for students who are blind/visually impaired and/or </w:t>
      </w:r>
      <w:proofErr w:type="spellStart"/>
      <w:r w:rsidR="00C053E0" w:rsidRPr="00C053E0">
        <w:rPr>
          <w:rFonts w:ascii="Verdana" w:hAnsi="Verdana"/>
        </w:rPr>
        <w:t>DeafBlind</w:t>
      </w:r>
      <w:proofErr w:type="spellEnd"/>
      <w:r w:rsidR="00C053E0" w:rsidRPr="00C053E0">
        <w:rPr>
          <w:rFonts w:ascii="Verdana" w:hAnsi="Verdana"/>
        </w:rPr>
        <w:t xml:space="preserve">.  This pack would include marketing materials (i.e., display </w:t>
      </w:r>
      <w:r w:rsidR="00C053E0" w:rsidRPr="00C053E0">
        <w:rPr>
          <w:rFonts w:ascii="Verdana" w:hAnsi="Verdana"/>
        </w:rPr>
        <w:lastRenderedPageBreak/>
        <w:t>boards and flyers) and books with the Braille Tales logo on the</w:t>
      </w:r>
      <w:r w:rsidR="00347188">
        <w:rPr>
          <w:rFonts w:ascii="Verdana" w:hAnsi="Verdana"/>
        </w:rPr>
        <w:t xml:space="preserve"> front</w:t>
      </w:r>
      <w:r w:rsidR="00C053E0" w:rsidRPr="00C053E0">
        <w:rPr>
          <w:rFonts w:ascii="Verdana" w:hAnsi="Verdana"/>
        </w:rPr>
        <w:t xml:space="preserve"> cover.</w:t>
      </w:r>
    </w:p>
    <w:p w14:paraId="7224CB14" w14:textId="77777777" w:rsidR="00C053E0" w:rsidRDefault="00C053E0" w:rsidP="00C053E0">
      <w:pPr>
        <w:ind w:left="720" w:hanging="720"/>
        <w:rPr>
          <w:rFonts w:ascii="Calibri" w:hAnsi="Calibri"/>
        </w:rPr>
      </w:pPr>
    </w:p>
    <w:p w14:paraId="088FA1ED" w14:textId="77777777" w:rsidR="00C053E0" w:rsidRDefault="00C053E0" w:rsidP="00C053E0">
      <w:pPr>
        <w:ind w:left="720" w:hanging="720"/>
        <w:rPr>
          <w:rFonts w:ascii="Calibri" w:hAnsi="Calibri"/>
        </w:rPr>
      </w:pPr>
      <w:r>
        <w:rPr>
          <w:rFonts w:ascii="Calibri" w:hAnsi="Calibri"/>
        </w:rPr>
        <w:t xml:space="preserve">   </w:t>
      </w:r>
    </w:p>
    <w:p w14:paraId="0943A4B1" w14:textId="77777777" w:rsidR="00812D3D" w:rsidRPr="00BF68E0" w:rsidRDefault="00812D3D">
      <w:pPr>
        <w:pStyle w:val="Body1"/>
        <w:rPr>
          <w:rFonts w:ascii="Verdana" w:hAnsi="Verdana"/>
          <w:szCs w:val="24"/>
        </w:rPr>
      </w:pPr>
      <w:r w:rsidRPr="00BF68E0">
        <w:rPr>
          <w:rFonts w:ascii="Verdana" w:hAnsi="Verdana"/>
          <w:szCs w:val="24"/>
        </w:rPr>
        <w:t>Respectfully Submitted,</w:t>
      </w:r>
    </w:p>
    <w:p w14:paraId="0311D87F" w14:textId="77777777" w:rsidR="00812D3D" w:rsidRPr="00BF68E0" w:rsidRDefault="00812D3D">
      <w:pPr>
        <w:pStyle w:val="Body1"/>
        <w:rPr>
          <w:rFonts w:ascii="Verdana" w:hAnsi="Verdana"/>
          <w:sz w:val="12"/>
          <w:szCs w:val="12"/>
        </w:rPr>
      </w:pPr>
    </w:p>
    <w:p w14:paraId="5EAB2A78" w14:textId="77777777" w:rsidR="00F908C5" w:rsidRPr="00BF68E0" w:rsidRDefault="00812D3D" w:rsidP="00AF38B1">
      <w:pPr>
        <w:pStyle w:val="Body1"/>
        <w:rPr>
          <w:rFonts w:ascii="Verdana" w:hAnsi="Verdana"/>
          <w:szCs w:val="24"/>
        </w:rPr>
        <w:sectPr w:rsidR="00F908C5" w:rsidRPr="00BF68E0" w:rsidSect="00F908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docGrid w:linePitch="326"/>
        </w:sectPr>
      </w:pPr>
      <w:r w:rsidRPr="00BF68E0">
        <w:rPr>
          <w:rFonts w:ascii="Verdana" w:hAnsi="Verdana"/>
          <w:szCs w:val="24"/>
        </w:rPr>
        <w:t xml:space="preserve">Educational </w:t>
      </w:r>
      <w:r w:rsidR="00837AD2" w:rsidRPr="00BF68E0">
        <w:rPr>
          <w:rFonts w:ascii="Verdana" w:hAnsi="Verdana"/>
          <w:szCs w:val="24"/>
        </w:rPr>
        <w:t>Pro</w:t>
      </w:r>
      <w:r w:rsidR="00AF38B1" w:rsidRPr="00BF68E0">
        <w:rPr>
          <w:rFonts w:ascii="Verdana" w:hAnsi="Verdana"/>
          <w:szCs w:val="24"/>
        </w:rPr>
        <w:t>ducts Advisory Committee 201</w:t>
      </w:r>
      <w:r w:rsidR="005230C3">
        <w:rPr>
          <w:rFonts w:ascii="Verdana" w:hAnsi="Verdana"/>
          <w:szCs w:val="24"/>
        </w:rPr>
        <w:t>7</w:t>
      </w:r>
    </w:p>
    <w:p w14:paraId="67892F7C" w14:textId="77777777" w:rsidR="00A74A25" w:rsidRDefault="00A74A25" w:rsidP="00737B78">
      <w:pPr>
        <w:pStyle w:val="Body1"/>
        <w:ind w:left="720"/>
        <w:rPr>
          <w:rFonts w:ascii="Verdana" w:hAnsi="Verdana"/>
          <w:szCs w:val="24"/>
        </w:rPr>
      </w:pPr>
      <w:r>
        <w:rPr>
          <w:rFonts w:ascii="Verdana" w:hAnsi="Verdana"/>
          <w:szCs w:val="24"/>
        </w:rPr>
        <w:t xml:space="preserve">Doug </w:t>
      </w:r>
      <w:proofErr w:type="spellStart"/>
      <w:r>
        <w:rPr>
          <w:rFonts w:ascii="Verdana" w:hAnsi="Verdana"/>
          <w:szCs w:val="24"/>
        </w:rPr>
        <w:t>Anzlovar</w:t>
      </w:r>
      <w:proofErr w:type="spellEnd"/>
    </w:p>
    <w:p w14:paraId="14EF9C7D" w14:textId="77777777" w:rsidR="00812D3D" w:rsidRDefault="00F87465" w:rsidP="00737B78">
      <w:pPr>
        <w:pStyle w:val="Body1"/>
        <w:ind w:left="720"/>
        <w:rPr>
          <w:rFonts w:ascii="Verdana" w:hAnsi="Verdana"/>
          <w:szCs w:val="24"/>
        </w:rPr>
      </w:pPr>
      <w:r w:rsidRPr="00BF68E0">
        <w:rPr>
          <w:rFonts w:ascii="Verdana" w:hAnsi="Verdana"/>
          <w:szCs w:val="24"/>
        </w:rPr>
        <w:t>Collette C. Bauman</w:t>
      </w:r>
    </w:p>
    <w:p w14:paraId="4753253A" w14:textId="77777777" w:rsidR="006A06FD" w:rsidRPr="00BF68E0" w:rsidRDefault="006A06FD" w:rsidP="00737B78">
      <w:pPr>
        <w:pStyle w:val="Body1"/>
        <w:ind w:left="720"/>
        <w:rPr>
          <w:rFonts w:ascii="Verdana" w:hAnsi="Verdana"/>
          <w:szCs w:val="24"/>
        </w:rPr>
      </w:pPr>
      <w:r>
        <w:rPr>
          <w:rFonts w:ascii="Verdana" w:hAnsi="Verdana"/>
          <w:szCs w:val="24"/>
        </w:rPr>
        <w:t xml:space="preserve">Stephanie </w:t>
      </w:r>
      <w:proofErr w:type="spellStart"/>
      <w:r>
        <w:rPr>
          <w:rFonts w:ascii="Verdana" w:hAnsi="Verdana"/>
          <w:szCs w:val="24"/>
        </w:rPr>
        <w:t>Bissonette</w:t>
      </w:r>
      <w:proofErr w:type="spellEnd"/>
    </w:p>
    <w:p w14:paraId="5BC7F64A" w14:textId="77777777" w:rsidR="00812D3D" w:rsidRPr="00BF68E0" w:rsidRDefault="00837AD2" w:rsidP="00751C3A">
      <w:pPr>
        <w:pStyle w:val="Body1"/>
        <w:ind w:left="720"/>
        <w:rPr>
          <w:rFonts w:ascii="Verdana" w:hAnsi="Verdana"/>
          <w:szCs w:val="24"/>
        </w:rPr>
      </w:pPr>
      <w:r w:rsidRPr="00BF68E0">
        <w:rPr>
          <w:rFonts w:ascii="Verdana" w:hAnsi="Verdana"/>
          <w:szCs w:val="24"/>
        </w:rPr>
        <w:t>Eric Guillory</w:t>
      </w:r>
    </w:p>
    <w:p w14:paraId="21405505" w14:textId="77777777" w:rsidR="00812D3D" w:rsidRPr="00BF68E0" w:rsidRDefault="00812D3D" w:rsidP="00751C3A">
      <w:pPr>
        <w:pStyle w:val="Body1"/>
        <w:ind w:left="720"/>
        <w:rPr>
          <w:rFonts w:ascii="Verdana" w:hAnsi="Verdana"/>
          <w:szCs w:val="24"/>
        </w:rPr>
      </w:pPr>
    </w:p>
    <w:p w14:paraId="3C0A5604" w14:textId="77777777" w:rsidR="00837AD2" w:rsidRPr="00BF68E0" w:rsidRDefault="006A06FD" w:rsidP="00751C3A">
      <w:pPr>
        <w:pStyle w:val="Body1"/>
        <w:ind w:left="720"/>
        <w:rPr>
          <w:rFonts w:ascii="Verdana" w:hAnsi="Verdana"/>
          <w:szCs w:val="24"/>
        </w:rPr>
      </w:pPr>
      <w:r>
        <w:rPr>
          <w:rFonts w:ascii="Verdana" w:hAnsi="Verdana"/>
          <w:szCs w:val="24"/>
        </w:rPr>
        <w:t xml:space="preserve">Kristin </w:t>
      </w:r>
      <w:proofErr w:type="spellStart"/>
      <w:r>
        <w:rPr>
          <w:rFonts w:ascii="Verdana" w:hAnsi="Verdana"/>
          <w:szCs w:val="24"/>
        </w:rPr>
        <w:t>Oien</w:t>
      </w:r>
      <w:proofErr w:type="spellEnd"/>
      <w:r>
        <w:rPr>
          <w:rFonts w:ascii="Verdana" w:hAnsi="Verdana"/>
          <w:szCs w:val="24"/>
        </w:rPr>
        <w:t xml:space="preserve"> </w:t>
      </w:r>
    </w:p>
    <w:p w14:paraId="7392AFF1" w14:textId="77777777" w:rsidR="00737B78" w:rsidRPr="00BF68E0" w:rsidRDefault="00A74A25" w:rsidP="00A74A25">
      <w:pPr>
        <w:pStyle w:val="Body1"/>
        <w:rPr>
          <w:rFonts w:ascii="Verdana" w:hAnsi="Verdana"/>
          <w:szCs w:val="24"/>
        </w:rPr>
      </w:pPr>
      <w:r>
        <w:rPr>
          <w:rFonts w:ascii="Verdana" w:hAnsi="Verdana"/>
          <w:szCs w:val="24"/>
        </w:rPr>
        <w:tab/>
      </w:r>
      <w:r w:rsidR="00C16797">
        <w:rPr>
          <w:rFonts w:ascii="Verdana" w:hAnsi="Verdana"/>
          <w:szCs w:val="24"/>
        </w:rPr>
        <w:t>Christine Short</w:t>
      </w:r>
    </w:p>
    <w:p w14:paraId="5D749E3F" w14:textId="77777777" w:rsidR="00F908C5" w:rsidRDefault="00C16797" w:rsidP="00751C3A">
      <w:pPr>
        <w:pStyle w:val="Body1"/>
        <w:ind w:left="720"/>
        <w:rPr>
          <w:rFonts w:ascii="Verdana" w:hAnsi="Verdana"/>
          <w:szCs w:val="24"/>
        </w:rPr>
      </w:pPr>
      <w:r>
        <w:rPr>
          <w:rFonts w:ascii="Verdana" w:hAnsi="Verdana"/>
          <w:szCs w:val="24"/>
        </w:rPr>
        <w:t>Mary Jo Wagner</w:t>
      </w:r>
    </w:p>
    <w:p w14:paraId="5DE7ADBA" w14:textId="77777777" w:rsidR="006A06FD" w:rsidRPr="00BF68E0" w:rsidRDefault="00C16797" w:rsidP="00751C3A">
      <w:pPr>
        <w:pStyle w:val="Body1"/>
        <w:ind w:left="720"/>
        <w:rPr>
          <w:rFonts w:ascii="Verdana" w:hAnsi="Verdana"/>
          <w:szCs w:val="24"/>
        </w:rPr>
      </w:pPr>
      <w:r>
        <w:rPr>
          <w:rFonts w:ascii="Verdana" w:hAnsi="Verdana"/>
          <w:szCs w:val="24"/>
        </w:rPr>
        <w:t>Kristi Probst, APH Scholar</w:t>
      </w:r>
    </w:p>
    <w:p w14:paraId="1C00A66B" w14:textId="77777777" w:rsidR="00737B78" w:rsidRPr="00BF68E0" w:rsidRDefault="00737B78" w:rsidP="00737B78">
      <w:pPr>
        <w:pStyle w:val="Body1"/>
        <w:ind w:firstLine="720"/>
        <w:rPr>
          <w:rFonts w:ascii="Verdana" w:hAnsi="Verdana"/>
          <w:szCs w:val="24"/>
        </w:rPr>
        <w:sectPr w:rsidR="00737B78" w:rsidRPr="00BF68E0" w:rsidSect="00F908C5">
          <w:type w:val="continuous"/>
          <w:pgSz w:w="12240" w:h="15840"/>
          <w:pgMar w:top="1440" w:right="1440" w:bottom="1440" w:left="1440" w:header="720" w:footer="864" w:gutter="0"/>
          <w:cols w:num="2" w:space="720"/>
          <w:docGrid w:linePitch="326"/>
        </w:sectPr>
      </w:pPr>
      <w:r w:rsidRPr="00BF68E0">
        <w:rPr>
          <w:rFonts w:ascii="Verdana" w:hAnsi="Verdana"/>
          <w:szCs w:val="24"/>
        </w:rPr>
        <w:t xml:space="preserve"> </w:t>
      </w:r>
    </w:p>
    <w:p w14:paraId="5FFD1549" w14:textId="77777777" w:rsidR="00812D3D" w:rsidRPr="00BF68E0" w:rsidRDefault="00812D3D" w:rsidP="00751C3A">
      <w:pPr>
        <w:pStyle w:val="Body1"/>
        <w:ind w:left="720"/>
        <w:rPr>
          <w:rFonts w:ascii="Verdana" w:hAnsi="Verdana"/>
          <w:szCs w:val="24"/>
        </w:rPr>
      </w:pPr>
    </w:p>
    <w:p w14:paraId="0B267720" w14:textId="77777777" w:rsidR="00FF4F42" w:rsidRPr="00BF68E0" w:rsidRDefault="00C16797">
      <w:pPr>
        <w:pStyle w:val="Body1"/>
        <w:rPr>
          <w:rFonts w:ascii="Verdana" w:hAnsi="Verdana"/>
          <w:sz w:val="12"/>
          <w:szCs w:val="12"/>
        </w:rPr>
      </w:pPr>
      <w:r>
        <w:rPr>
          <w:rFonts w:ascii="Verdana" w:hAnsi="Verdana"/>
          <w:szCs w:val="24"/>
        </w:rPr>
        <w:t>May 7</w:t>
      </w:r>
      <w:r w:rsidR="006D0E39" w:rsidRPr="00BF68E0">
        <w:rPr>
          <w:rFonts w:ascii="Verdana" w:hAnsi="Verdana"/>
          <w:szCs w:val="24"/>
        </w:rPr>
        <w:t>, 201</w:t>
      </w:r>
      <w:r>
        <w:rPr>
          <w:rFonts w:ascii="Verdana" w:hAnsi="Verdana"/>
          <w:szCs w:val="24"/>
        </w:rPr>
        <w:t>7</w:t>
      </w:r>
      <w:r w:rsidR="006D0E39" w:rsidRPr="00BF68E0">
        <w:rPr>
          <w:rFonts w:ascii="Verdana" w:hAnsi="Verdana"/>
          <w:szCs w:val="24"/>
        </w:rPr>
        <w:t xml:space="preserve"> – May 1</w:t>
      </w:r>
      <w:r>
        <w:rPr>
          <w:rFonts w:ascii="Verdana" w:hAnsi="Verdana"/>
          <w:szCs w:val="24"/>
        </w:rPr>
        <w:t>1</w:t>
      </w:r>
      <w:r w:rsidR="006D0E39" w:rsidRPr="00BF68E0">
        <w:rPr>
          <w:rFonts w:ascii="Verdana" w:hAnsi="Verdana"/>
          <w:szCs w:val="24"/>
        </w:rPr>
        <w:t>, 201</w:t>
      </w:r>
      <w:r>
        <w:rPr>
          <w:rFonts w:ascii="Verdana" w:hAnsi="Verdana"/>
          <w:szCs w:val="24"/>
        </w:rPr>
        <w:t>7</w:t>
      </w:r>
    </w:p>
    <w:sectPr w:rsidR="00FF4F42" w:rsidRPr="00BF68E0" w:rsidSect="00F908C5">
      <w:type w:val="continuous"/>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F6AAD" w14:textId="77777777" w:rsidR="00104C01" w:rsidRDefault="00104C01" w:rsidP="00812D3D">
      <w:r>
        <w:separator/>
      </w:r>
    </w:p>
    <w:p w14:paraId="607C5FD6" w14:textId="77777777" w:rsidR="00104C01" w:rsidRDefault="00104C01"/>
  </w:endnote>
  <w:endnote w:type="continuationSeparator" w:id="0">
    <w:p w14:paraId="1F615F47" w14:textId="77777777" w:rsidR="00104C01" w:rsidRDefault="00104C01" w:rsidP="00812D3D">
      <w:r>
        <w:continuationSeparator/>
      </w:r>
    </w:p>
    <w:p w14:paraId="7590F5B1" w14:textId="77777777" w:rsidR="00104C01" w:rsidRDefault="0010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051" w14:textId="77777777" w:rsidR="005876E5" w:rsidRDefault="00E20A39" w:rsidP="00BB7FD6">
    <w:pPr>
      <w:pStyle w:val="Footer"/>
      <w:framePr w:wrap="around" w:vAnchor="text" w:hAnchor="margin" w:xAlign="center" w:y="1"/>
      <w:rPr>
        <w:rStyle w:val="PageNumber"/>
      </w:rPr>
    </w:pPr>
    <w:r>
      <w:rPr>
        <w:rStyle w:val="PageNumber"/>
      </w:rPr>
      <w:fldChar w:fldCharType="begin"/>
    </w:r>
    <w:r w:rsidR="005876E5">
      <w:rPr>
        <w:rStyle w:val="PageNumber"/>
      </w:rPr>
      <w:instrText xml:space="preserve">PAGE  </w:instrText>
    </w:r>
    <w:r>
      <w:rPr>
        <w:rStyle w:val="PageNumber"/>
      </w:rPr>
      <w:fldChar w:fldCharType="end"/>
    </w:r>
  </w:p>
  <w:p w14:paraId="5C89C7E0" w14:textId="77777777" w:rsidR="005876E5" w:rsidRDefault="005876E5">
    <w:pPr>
      <w:pStyle w:val="Footer"/>
    </w:pPr>
  </w:p>
  <w:p w14:paraId="2CC5BBE9" w14:textId="77777777" w:rsidR="00E20A39" w:rsidRDefault="00E20A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A8C0" w14:textId="6A0A74EE" w:rsidR="005876E5" w:rsidRPr="00510E5B" w:rsidRDefault="00E20A39" w:rsidP="00BB7FD6">
    <w:pPr>
      <w:pStyle w:val="Footer"/>
      <w:framePr w:wrap="around" w:vAnchor="text" w:hAnchor="margin" w:xAlign="center" w:y="1"/>
      <w:rPr>
        <w:rStyle w:val="PageNumber"/>
        <w:rFonts w:ascii="Verdana" w:hAnsi="Verdana"/>
        <w:sz w:val="22"/>
      </w:rPr>
    </w:pPr>
    <w:r w:rsidRPr="00510E5B">
      <w:rPr>
        <w:rStyle w:val="PageNumber"/>
        <w:rFonts w:ascii="Verdana" w:hAnsi="Verdana"/>
        <w:sz w:val="22"/>
      </w:rPr>
      <w:fldChar w:fldCharType="begin"/>
    </w:r>
    <w:r w:rsidR="005876E5" w:rsidRPr="00510E5B">
      <w:rPr>
        <w:rStyle w:val="PageNumber"/>
        <w:rFonts w:ascii="Verdana" w:hAnsi="Verdana"/>
        <w:sz w:val="22"/>
      </w:rPr>
      <w:instrText xml:space="preserve">PAGE  </w:instrText>
    </w:r>
    <w:r w:rsidRPr="00510E5B">
      <w:rPr>
        <w:rStyle w:val="PageNumber"/>
        <w:rFonts w:ascii="Verdana" w:hAnsi="Verdana"/>
        <w:sz w:val="22"/>
      </w:rPr>
      <w:fldChar w:fldCharType="separate"/>
    </w:r>
    <w:r w:rsidR="003C77BC">
      <w:rPr>
        <w:rStyle w:val="PageNumber"/>
        <w:rFonts w:ascii="Verdana" w:hAnsi="Verdana"/>
        <w:noProof/>
        <w:sz w:val="22"/>
      </w:rPr>
      <w:t>3</w:t>
    </w:r>
    <w:r w:rsidRPr="00510E5B">
      <w:rPr>
        <w:rStyle w:val="PageNumber"/>
        <w:rFonts w:ascii="Verdana" w:hAnsi="Verdana"/>
        <w:sz w:val="22"/>
      </w:rPr>
      <w:fldChar w:fldCharType="end"/>
    </w:r>
  </w:p>
  <w:p w14:paraId="6A619215" w14:textId="77777777" w:rsidR="005876E5" w:rsidRDefault="005876E5">
    <w:pPr>
      <w:pStyle w:val="Footer"/>
    </w:pPr>
  </w:p>
  <w:p w14:paraId="3C2E22A5" w14:textId="77777777" w:rsidR="00E20A39" w:rsidRDefault="00E20A3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FDA7" w14:textId="77777777" w:rsidR="00E32B8B" w:rsidRDefault="00E3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849E0" w14:textId="77777777" w:rsidR="00104C01" w:rsidRDefault="00104C01" w:rsidP="00812D3D">
      <w:r>
        <w:separator/>
      </w:r>
    </w:p>
    <w:p w14:paraId="5DE6D9CF" w14:textId="77777777" w:rsidR="00104C01" w:rsidRDefault="00104C01"/>
  </w:footnote>
  <w:footnote w:type="continuationSeparator" w:id="0">
    <w:p w14:paraId="0F4B15C1" w14:textId="77777777" w:rsidR="00104C01" w:rsidRDefault="00104C01" w:rsidP="00812D3D">
      <w:r>
        <w:continuationSeparator/>
      </w:r>
    </w:p>
    <w:p w14:paraId="4E8E3832" w14:textId="77777777" w:rsidR="00104C01" w:rsidRDefault="00104C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F61A" w14:textId="77777777" w:rsidR="00E32B8B" w:rsidRDefault="00E32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E498" w14:textId="77777777" w:rsidR="00E32B8B" w:rsidRDefault="00E32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8F5B" w14:textId="77777777" w:rsidR="00E32B8B" w:rsidRDefault="00E3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E2B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0C94FC4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abstractNum>
  <w:abstractNum w:abstractNumId="3"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A2628"/>
    <w:multiLevelType w:val="hybridMultilevel"/>
    <w:tmpl w:val="4602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70115"/>
    <w:multiLevelType w:val="hybridMultilevel"/>
    <w:tmpl w:val="8236B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854C0"/>
    <w:multiLevelType w:val="hybridMultilevel"/>
    <w:tmpl w:val="F738B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A6A34"/>
    <w:multiLevelType w:val="hybridMultilevel"/>
    <w:tmpl w:val="A9744262"/>
    <w:lvl w:ilvl="0" w:tplc="4A202FE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23555"/>
    <w:multiLevelType w:val="hybridMultilevel"/>
    <w:tmpl w:val="AF8C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7549F"/>
    <w:multiLevelType w:val="hybridMultilevel"/>
    <w:tmpl w:val="5B14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B768A"/>
    <w:multiLevelType w:val="hybridMultilevel"/>
    <w:tmpl w:val="B894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524CF"/>
    <w:multiLevelType w:val="hybridMultilevel"/>
    <w:tmpl w:val="0964A7F8"/>
    <w:lvl w:ilvl="0" w:tplc="CE60EF40">
      <w:start w:val="1"/>
      <w:numFmt w:val="decimal"/>
      <w:lvlText w:val="%1."/>
      <w:lvlJc w:val="left"/>
      <w:pPr>
        <w:ind w:left="720" w:hanging="360"/>
      </w:pPr>
      <w:rPr>
        <w:rFonts w:hAnsi="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778C7"/>
    <w:multiLevelType w:val="hybridMultilevel"/>
    <w:tmpl w:val="902C6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3F76B1"/>
    <w:multiLevelType w:val="hybridMultilevel"/>
    <w:tmpl w:val="6632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5"/>
  </w:num>
  <w:num w:numId="11">
    <w:abstractNumId w:val="14"/>
  </w:num>
  <w:num w:numId="12">
    <w:abstractNumId w:val="19"/>
  </w:num>
  <w:num w:numId="13">
    <w:abstractNumId w:val="0"/>
  </w:num>
  <w:num w:numId="14">
    <w:abstractNumId w:val="13"/>
  </w:num>
  <w:num w:numId="15">
    <w:abstractNumId w:val="21"/>
  </w:num>
  <w:num w:numId="16">
    <w:abstractNumId w:val="1"/>
  </w:num>
  <w:num w:numId="17">
    <w:abstractNumId w:val="18"/>
  </w:num>
  <w:num w:numId="18">
    <w:abstractNumId w:val="17"/>
  </w:num>
  <w:num w:numId="19">
    <w:abstractNumId w:val="1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4E"/>
    <w:rsid w:val="000578E7"/>
    <w:rsid w:val="00062FD7"/>
    <w:rsid w:val="000A7BF1"/>
    <w:rsid w:val="000E04FB"/>
    <w:rsid w:val="00104C01"/>
    <w:rsid w:val="00150DFC"/>
    <w:rsid w:val="001561E8"/>
    <w:rsid w:val="00164ED7"/>
    <w:rsid w:val="001903E6"/>
    <w:rsid w:val="001A3B42"/>
    <w:rsid w:val="001A6CCC"/>
    <w:rsid w:val="001B05F6"/>
    <w:rsid w:val="001C30C1"/>
    <w:rsid w:val="001C5C32"/>
    <w:rsid w:val="001D1B8D"/>
    <w:rsid w:val="001D20A6"/>
    <w:rsid w:val="001D4BB0"/>
    <w:rsid w:val="001E3F82"/>
    <w:rsid w:val="00223432"/>
    <w:rsid w:val="00227850"/>
    <w:rsid w:val="00235283"/>
    <w:rsid w:val="002573EF"/>
    <w:rsid w:val="00277EF1"/>
    <w:rsid w:val="002910E4"/>
    <w:rsid w:val="00295615"/>
    <w:rsid w:val="002D2DDB"/>
    <w:rsid w:val="003015B7"/>
    <w:rsid w:val="00306C95"/>
    <w:rsid w:val="003122EE"/>
    <w:rsid w:val="00312BAF"/>
    <w:rsid w:val="0031437E"/>
    <w:rsid w:val="00325642"/>
    <w:rsid w:val="00332D8D"/>
    <w:rsid w:val="00347188"/>
    <w:rsid w:val="003B636C"/>
    <w:rsid w:val="003C77BC"/>
    <w:rsid w:val="003E60A3"/>
    <w:rsid w:val="003E62D7"/>
    <w:rsid w:val="003E6444"/>
    <w:rsid w:val="003F0A8C"/>
    <w:rsid w:val="0042028D"/>
    <w:rsid w:val="00420690"/>
    <w:rsid w:val="0042337B"/>
    <w:rsid w:val="0044695D"/>
    <w:rsid w:val="004619A5"/>
    <w:rsid w:val="004624DA"/>
    <w:rsid w:val="00486384"/>
    <w:rsid w:val="00487089"/>
    <w:rsid w:val="00491B6F"/>
    <w:rsid w:val="004E6F37"/>
    <w:rsid w:val="004F2731"/>
    <w:rsid w:val="00510E5B"/>
    <w:rsid w:val="005230C3"/>
    <w:rsid w:val="00526E16"/>
    <w:rsid w:val="00571652"/>
    <w:rsid w:val="005876E5"/>
    <w:rsid w:val="005A4E85"/>
    <w:rsid w:val="005E371A"/>
    <w:rsid w:val="005F7E36"/>
    <w:rsid w:val="00603A0A"/>
    <w:rsid w:val="0062157C"/>
    <w:rsid w:val="00622D7B"/>
    <w:rsid w:val="00626746"/>
    <w:rsid w:val="006313C5"/>
    <w:rsid w:val="006352CB"/>
    <w:rsid w:val="00652649"/>
    <w:rsid w:val="006571C1"/>
    <w:rsid w:val="00670E54"/>
    <w:rsid w:val="00671859"/>
    <w:rsid w:val="00685AB9"/>
    <w:rsid w:val="006925E6"/>
    <w:rsid w:val="00692FDE"/>
    <w:rsid w:val="00694D26"/>
    <w:rsid w:val="006A06FD"/>
    <w:rsid w:val="006A332E"/>
    <w:rsid w:val="006B13C6"/>
    <w:rsid w:val="006B5F66"/>
    <w:rsid w:val="006B70F5"/>
    <w:rsid w:val="006D0E39"/>
    <w:rsid w:val="006D3FBD"/>
    <w:rsid w:val="006F08EB"/>
    <w:rsid w:val="006F60D6"/>
    <w:rsid w:val="00722712"/>
    <w:rsid w:val="007315ED"/>
    <w:rsid w:val="00737B78"/>
    <w:rsid w:val="00751152"/>
    <w:rsid w:val="00751C3A"/>
    <w:rsid w:val="00765865"/>
    <w:rsid w:val="00765DA7"/>
    <w:rsid w:val="007C6EBF"/>
    <w:rsid w:val="007E29D6"/>
    <w:rsid w:val="007E2E51"/>
    <w:rsid w:val="007F7AFD"/>
    <w:rsid w:val="00811FFD"/>
    <w:rsid w:val="00812D3D"/>
    <w:rsid w:val="00816C84"/>
    <w:rsid w:val="008170DB"/>
    <w:rsid w:val="00837AD2"/>
    <w:rsid w:val="00856016"/>
    <w:rsid w:val="00880DC2"/>
    <w:rsid w:val="008A3C59"/>
    <w:rsid w:val="008E5DD9"/>
    <w:rsid w:val="008F7790"/>
    <w:rsid w:val="00904706"/>
    <w:rsid w:val="0091374E"/>
    <w:rsid w:val="0092021F"/>
    <w:rsid w:val="00933DAC"/>
    <w:rsid w:val="00934248"/>
    <w:rsid w:val="009620AD"/>
    <w:rsid w:val="00970822"/>
    <w:rsid w:val="00977BBD"/>
    <w:rsid w:val="0099477D"/>
    <w:rsid w:val="009C02D4"/>
    <w:rsid w:val="009C183D"/>
    <w:rsid w:val="009C1D3B"/>
    <w:rsid w:val="00A1117F"/>
    <w:rsid w:val="00A3325A"/>
    <w:rsid w:val="00A35B91"/>
    <w:rsid w:val="00A715F3"/>
    <w:rsid w:val="00A74A25"/>
    <w:rsid w:val="00A76F41"/>
    <w:rsid w:val="00AB1200"/>
    <w:rsid w:val="00AF163E"/>
    <w:rsid w:val="00AF38B1"/>
    <w:rsid w:val="00AF6F61"/>
    <w:rsid w:val="00B11382"/>
    <w:rsid w:val="00B36240"/>
    <w:rsid w:val="00B608FC"/>
    <w:rsid w:val="00B62709"/>
    <w:rsid w:val="00B725EF"/>
    <w:rsid w:val="00B83C78"/>
    <w:rsid w:val="00BB7FD6"/>
    <w:rsid w:val="00BC5CB1"/>
    <w:rsid w:val="00BF2E1B"/>
    <w:rsid w:val="00BF4BD8"/>
    <w:rsid w:val="00BF68E0"/>
    <w:rsid w:val="00C053E0"/>
    <w:rsid w:val="00C16797"/>
    <w:rsid w:val="00C3785D"/>
    <w:rsid w:val="00C528F3"/>
    <w:rsid w:val="00C63E09"/>
    <w:rsid w:val="00C746D0"/>
    <w:rsid w:val="00C91126"/>
    <w:rsid w:val="00C93417"/>
    <w:rsid w:val="00C963FF"/>
    <w:rsid w:val="00CA5EC8"/>
    <w:rsid w:val="00CB64F6"/>
    <w:rsid w:val="00CC5B99"/>
    <w:rsid w:val="00CF0097"/>
    <w:rsid w:val="00D167BB"/>
    <w:rsid w:val="00D3683E"/>
    <w:rsid w:val="00D37E8C"/>
    <w:rsid w:val="00D4296B"/>
    <w:rsid w:val="00D46FB6"/>
    <w:rsid w:val="00D61E55"/>
    <w:rsid w:val="00D93014"/>
    <w:rsid w:val="00D95327"/>
    <w:rsid w:val="00D96532"/>
    <w:rsid w:val="00DB3464"/>
    <w:rsid w:val="00DD1848"/>
    <w:rsid w:val="00DE3FC1"/>
    <w:rsid w:val="00DF1941"/>
    <w:rsid w:val="00DF6368"/>
    <w:rsid w:val="00E1105D"/>
    <w:rsid w:val="00E1187A"/>
    <w:rsid w:val="00E1235B"/>
    <w:rsid w:val="00E17028"/>
    <w:rsid w:val="00E20A39"/>
    <w:rsid w:val="00E3054F"/>
    <w:rsid w:val="00E32B8B"/>
    <w:rsid w:val="00E5499A"/>
    <w:rsid w:val="00E560E5"/>
    <w:rsid w:val="00EA223D"/>
    <w:rsid w:val="00EA3FEE"/>
    <w:rsid w:val="00EE1FC4"/>
    <w:rsid w:val="00EE5CCE"/>
    <w:rsid w:val="00F034FC"/>
    <w:rsid w:val="00F218D7"/>
    <w:rsid w:val="00F42A49"/>
    <w:rsid w:val="00F558A5"/>
    <w:rsid w:val="00F64879"/>
    <w:rsid w:val="00F77F65"/>
    <w:rsid w:val="00F8450A"/>
    <w:rsid w:val="00F87465"/>
    <w:rsid w:val="00F87F4E"/>
    <w:rsid w:val="00F908C5"/>
    <w:rsid w:val="00F91A9C"/>
    <w:rsid w:val="00F95495"/>
    <w:rsid w:val="00FA5817"/>
    <w:rsid w:val="00FF1F45"/>
    <w:rsid w:val="00FF4A58"/>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6BA194F6"/>
  <w15:docId w15:val="{B7EF9413-841F-4D4B-9E04-2A231BC5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F08EB"/>
    <w:rPr>
      <w:sz w:val="24"/>
      <w:szCs w:val="24"/>
    </w:rPr>
  </w:style>
  <w:style w:type="paragraph" w:styleId="Heading1">
    <w:name w:val="heading 1"/>
    <w:basedOn w:val="Body1"/>
    <w:next w:val="Normal"/>
    <w:link w:val="Heading1Char"/>
    <w:qFormat/>
    <w:locked/>
    <w:rsid w:val="003C77BC"/>
    <w:pPr>
      <w:outlineLvl w:val="0"/>
    </w:pPr>
    <w:rPr>
      <w:rFonts w:ascii="Verdana" w:hAnsi="Verdan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F08EB"/>
    <w:rPr>
      <w:rFonts w:ascii="Helvetica" w:eastAsia="Arial Unicode MS" w:hAnsi="Helvetica"/>
      <w:color w:val="000000"/>
      <w:sz w:val="24"/>
    </w:rPr>
  </w:style>
  <w:style w:type="character" w:styleId="Hyperlink">
    <w:name w:val="Hyperlink"/>
    <w:rsid w:val="006F08EB"/>
    <w:rPr>
      <w:u w:val="single"/>
    </w:rPr>
  </w:style>
  <w:style w:type="paragraph" w:customStyle="1" w:styleId="Numbered">
    <w:name w:val="Numbered"/>
    <w:rsid w:val="006F08EB"/>
    <w:pPr>
      <w:numPr>
        <w:numId w:val="1"/>
      </w:numPr>
    </w:pPr>
  </w:style>
  <w:style w:type="paragraph" w:styleId="Header">
    <w:name w:val="header"/>
    <w:basedOn w:val="Normal"/>
    <w:link w:val="HeaderChar"/>
    <w:locked/>
    <w:rsid w:val="00EA6C15"/>
    <w:pPr>
      <w:tabs>
        <w:tab w:val="center" w:pos="4680"/>
        <w:tab w:val="right" w:pos="9360"/>
      </w:tabs>
    </w:pPr>
  </w:style>
  <w:style w:type="character" w:customStyle="1" w:styleId="HeaderChar">
    <w:name w:val="Header Char"/>
    <w:link w:val="Header"/>
    <w:rsid w:val="00EA6C15"/>
    <w:rPr>
      <w:sz w:val="24"/>
      <w:szCs w:val="24"/>
    </w:rPr>
  </w:style>
  <w:style w:type="paragraph" w:styleId="Footer">
    <w:name w:val="footer"/>
    <w:basedOn w:val="Normal"/>
    <w:link w:val="FooterChar"/>
    <w:locked/>
    <w:rsid w:val="00EA6C15"/>
    <w:pPr>
      <w:tabs>
        <w:tab w:val="center" w:pos="4680"/>
        <w:tab w:val="right" w:pos="9360"/>
      </w:tabs>
    </w:pPr>
  </w:style>
  <w:style w:type="character" w:customStyle="1" w:styleId="FooterChar">
    <w:name w:val="Footer Char"/>
    <w:link w:val="Footer"/>
    <w:rsid w:val="00EA6C15"/>
    <w:rPr>
      <w:sz w:val="24"/>
      <w:szCs w:val="24"/>
    </w:rPr>
  </w:style>
  <w:style w:type="paragraph" w:customStyle="1" w:styleId="MediumList2-Accent41">
    <w:name w:val="Medium List 2 - Accent 41"/>
    <w:basedOn w:val="Normal"/>
    <w:uiPriority w:val="34"/>
    <w:qFormat/>
    <w:rsid w:val="00B3087E"/>
    <w:pPr>
      <w:ind w:left="720"/>
    </w:pPr>
  </w:style>
  <w:style w:type="paragraph" w:styleId="BalloonText">
    <w:name w:val="Balloon Text"/>
    <w:basedOn w:val="Normal"/>
    <w:link w:val="BalloonTextChar"/>
    <w:locked/>
    <w:rsid w:val="00581DD1"/>
    <w:rPr>
      <w:rFonts w:ascii="Tahoma" w:hAnsi="Tahoma"/>
      <w:sz w:val="16"/>
      <w:szCs w:val="16"/>
    </w:rPr>
  </w:style>
  <w:style w:type="character" w:customStyle="1" w:styleId="BalloonTextChar">
    <w:name w:val="Balloon Text Char"/>
    <w:link w:val="BalloonText"/>
    <w:rsid w:val="00581DD1"/>
    <w:rPr>
      <w:rFonts w:ascii="Tahoma" w:hAnsi="Tahoma" w:cs="Tahoma"/>
      <w:sz w:val="16"/>
      <w:szCs w:val="16"/>
    </w:rPr>
  </w:style>
  <w:style w:type="paragraph" w:customStyle="1" w:styleId="MediumGrid2-Accent11">
    <w:name w:val="Medium Grid 2 - Accent 11"/>
    <w:uiPriority w:val="1"/>
    <w:qFormat/>
    <w:rsid w:val="00FF4F42"/>
    <w:rPr>
      <w:rFonts w:ascii="Calibri" w:eastAsia="Calibri" w:hAnsi="Calibri"/>
      <w:sz w:val="22"/>
      <w:szCs w:val="22"/>
    </w:rPr>
  </w:style>
  <w:style w:type="paragraph" w:customStyle="1" w:styleId="LightGrid-Accent31">
    <w:name w:val="Light Grid - Accent 31"/>
    <w:basedOn w:val="Normal"/>
    <w:uiPriority w:val="34"/>
    <w:qFormat/>
    <w:rsid w:val="001D20A6"/>
    <w:pPr>
      <w:ind w:left="720"/>
      <w:contextualSpacing/>
    </w:pPr>
    <w:rPr>
      <w:rFonts w:ascii="Cambria" w:eastAsia="MS Mincho" w:hAnsi="Cambria"/>
    </w:rPr>
  </w:style>
  <w:style w:type="paragraph" w:styleId="ListNumber">
    <w:name w:val="List Number"/>
    <w:basedOn w:val="Normal"/>
    <w:locked/>
    <w:rsid w:val="00486384"/>
    <w:pPr>
      <w:numPr>
        <w:numId w:val="16"/>
      </w:numPr>
      <w:contextualSpacing/>
    </w:pPr>
  </w:style>
  <w:style w:type="paragraph" w:customStyle="1" w:styleId="MediumGrid1-Accent21">
    <w:name w:val="Medium Grid 1 - Accent 21"/>
    <w:basedOn w:val="Normal"/>
    <w:uiPriority w:val="34"/>
    <w:qFormat/>
    <w:rsid w:val="00491B6F"/>
    <w:pPr>
      <w:ind w:left="720"/>
    </w:pPr>
  </w:style>
  <w:style w:type="character" w:styleId="FollowedHyperlink">
    <w:name w:val="FollowedHyperlink"/>
    <w:locked/>
    <w:rsid w:val="00A715F3"/>
    <w:rPr>
      <w:color w:val="800080"/>
      <w:u w:val="single"/>
    </w:rPr>
  </w:style>
  <w:style w:type="character" w:styleId="PageNumber">
    <w:name w:val="page number"/>
    <w:locked/>
    <w:rsid w:val="005876E5"/>
  </w:style>
  <w:style w:type="paragraph" w:customStyle="1" w:styleId="ColorfulList-Accent11">
    <w:name w:val="Colorful List - Accent 11"/>
    <w:basedOn w:val="Normal"/>
    <w:uiPriority w:val="34"/>
    <w:qFormat/>
    <w:rsid w:val="00751C3A"/>
    <w:pPr>
      <w:ind w:left="720"/>
    </w:pPr>
  </w:style>
  <w:style w:type="paragraph" w:styleId="ListParagraph">
    <w:name w:val="List Paragraph"/>
    <w:basedOn w:val="Normal"/>
    <w:uiPriority w:val="34"/>
    <w:qFormat/>
    <w:rsid w:val="001B05F6"/>
    <w:pPr>
      <w:ind w:left="720"/>
      <w:contextualSpacing/>
    </w:pPr>
  </w:style>
  <w:style w:type="paragraph" w:styleId="Title">
    <w:name w:val="Title"/>
    <w:basedOn w:val="Body1"/>
    <w:next w:val="Normal"/>
    <w:link w:val="TitleChar"/>
    <w:qFormat/>
    <w:locked/>
    <w:rsid w:val="003C77BC"/>
    <w:pPr>
      <w:jc w:val="center"/>
    </w:pPr>
    <w:rPr>
      <w:rFonts w:ascii="Verdana" w:hAnsi="Verdana"/>
      <w:b/>
      <w:sz w:val="28"/>
      <w:szCs w:val="28"/>
    </w:rPr>
  </w:style>
  <w:style w:type="character" w:customStyle="1" w:styleId="TitleChar">
    <w:name w:val="Title Char"/>
    <w:basedOn w:val="DefaultParagraphFont"/>
    <w:link w:val="Title"/>
    <w:rsid w:val="003C77BC"/>
    <w:rPr>
      <w:rFonts w:ascii="Verdana" w:eastAsia="Arial Unicode MS" w:hAnsi="Verdana"/>
      <w:b/>
      <w:color w:val="000000"/>
      <w:sz w:val="28"/>
      <w:szCs w:val="28"/>
    </w:rPr>
  </w:style>
  <w:style w:type="character" w:customStyle="1" w:styleId="Heading1Char">
    <w:name w:val="Heading 1 Char"/>
    <w:basedOn w:val="DefaultParagraphFont"/>
    <w:link w:val="Heading1"/>
    <w:rsid w:val="003C77BC"/>
    <w:rPr>
      <w:rFonts w:ascii="Verdana" w:eastAsia="Arial Unicode MS" w:hAnsi="Verdana"/>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054D-E1B3-4DC2-9C19-A3EBE03E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2014-09-17T23:04:00Z</cp:lastPrinted>
  <dcterms:created xsi:type="dcterms:W3CDTF">2017-05-16T12:15:00Z</dcterms:created>
  <dcterms:modified xsi:type="dcterms:W3CDTF">2020-09-28T16:31:00Z</dcterms:modified>
</cp:coreProperties>
</file>